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9837A" w14:textId="77777777" w:rsidR="00C64A0D" w:rsidRPr="00C64A0D" w:rsidRDefault="00C64A0D" w:rsidP="00C64A0D">
      <w:pPr>
        <w:widowControl/>
        <w:adjustRightInd w:val="0"/>
        <w:snapToGrid w:val="0"/>
        <w:spacing w:beforeLines="50" w:before="156" w:line="360" w:lineRule="auto"/>
        <w:jc w:val="center"/>
        <w:rPr>
          <w:rFonts w:ascii="Times New Roman" w:eastAsia="黑体" w:hAnsi="Times New Roman"/>
          <w:b/>
          <w:kern w:val="0"/>
          <w:sz w:val="28"/>
          <w:szCs w:val="36"/>
        </w:rPr>
      </w:pPr>
      <w:r w:rsidRPr="00C64A0D">
        <w:rPr>
          <w:rFonts w:ascii="Times New Roman" w:eastAsia="黑体" w:hAnsi="Times New Roman" w:hint="eastAsia"/>
          <w:b/>
          <w:kern w:val="0"/>
          <w:sz w:val="28"/>
          <w:szCs w:val="36"/>
        </w:rPr>
        <w:t>国信证券股份有限公司</w:t>
      </w:r>
    </w:p>
    <w:p w14:paraId="22DA3D13" w14:textId="77777777" w:rsidR="00C64A0D" w:rsidRPr="00C64A0D" w:rsidRDefault="00C64A0D" w:rsidP="00C64A0D">
      <w:pPr>
        <w:widowControl/>
        <w:adjustRightInd w:val="0"/>
        <w:snapToGrid w:val="0"/>
        <w:spacing w:beforeLines="50" w:before="156" w:line="360" w:lineRule="auto"/>
        <w:jc w:val="center"/>
        <w:rPr>
          <w:rFonts w:ascii="Times New Roman" w:eastAsia="黑体" w:hAnsi="Times New Roman"/>
          <w:b/>
          <w:kern w:val="0"/>
          <w:sz w:val="28"/>
          <w:szCs w:val="36"/>
        </w:rPr>
      </w:pPr>
      <w:r w:rsidRPr="00C64A0D">
        <w:rPr>
          <w:rFonts w:ascii="Times New Roman" w:eastAsia="黑体" w:hAnsi="Times New Roman" w:hint="eastAsia"/>
          <w:b/>
          <w:kern w:val="0"/>
          <w:sz w:val="28"/>
          <w:szCs w:val="36"/>
        </w:rPr>
        <w:t>关于埃夫</w:t>
      </w:r>
      <w:proofErr w:type="gramStart"/>
      <w:r w:rsidRPr="00C64A0D">
        <w:rPr>
          <w:rFonts w:ascii="Times New Roman" w:eastAsia="黑体" w:hAnsi="Times New Roman" w:hint="eastAsia"/>
          <w:b/>
          <w:kern w:val="0"/>
          <w:sz w:val="28"/>
          <w:szCs w:val="36"/>
        </w:rPr>
        <w:t>特</w:t>
      </w:r>
      <w:proofErr w:type="gramEnd"/>
      <w:r w:rsidRPr="00C64A0D">
        <w:rPr>
          <w:rFonts w:ascii="Times New Roman" w:eastAsia="黑体" w:hAnsi="Times New Roman" w:hint="eastAsia"/>
          <w:b/>
          <w:kern w:val="0"/>
          <w:sz w:val="28"/>
          <w:szCs w:val="36"/>
        </w:rPr>
        <w:t>智能装备股份有限公司</w:t>
      </w:r>
    </w:p>
    <w:p w14:paraId="14FA053B" w14:textId="41B1DA5A" w:rsidR="00C64A0D" w:rsidRPr="00C64A0D" w:rsidRDefault="00C64A0D" w:rsidP="00C64A0D">
      <w:pPr>
        <w:widowControl/>
        <w:adjustRightInd w:val="0"/>
        <w:snapToGrid w:val="0"/>
        <w:spacing w:beforeLines="50" w:before="156" w:line="360" w:lineRule="auto"/>
        <w:jc w:val="center"/>
        <w:rPr>
          <w:rFonts w:ascii="Times New Roman" w:eastAsia="黑体" w:hAnsi="Times New Roman"/>
          <w:b/>
          <w:kern w:val="0"/>
          <w:sz w:val="28"/>
          <w:szCs w:val="36"/>
        </w:rPr>
      </w:pPr>
      <w:r w:rsidRPr="00C64A0D">
        <w:rPr>
          <w:rFonts w:ascii="Times New Roman" w:eastAsia="黑体" w:hAnsi="Times New Roman" w:hint="eastAsia"/>
          <w:b/>
          <w:kern w:val="0"/>
          <w:sz w:val="28"/>
          <w:szCs w:val="36"/>
        </w:rPr>
        <w:t>全资子公司出售资产暨关联交易的核查意见</w:t>
      </w:r>
    </w:p>
    <w:p w14:paraId="56A777B5" w14:textId="4DAA5B9E" w:rsidR="00C64A0D" w:rsidRPr="00C64A0D" w:rsidRDefault="00C64A0D" w:rsidP="00C64A0D">
      <w:pPr>
        <w:spacing w:beforeLines="50" w:before="156" w:line="360" w:lineRule="auto"/>
        <w:ind w:firstLineChars="200" w:firstLine="480"/>
        <w:rPr>
          <w:rFonts w:ascii="Times New Roman" w:hAnsi="Times New Roman"/>
          <w:sz w:val="24"/>
          <w:szCs w:val="28"/>
        </w:rPr>
      </w:pPr>
      <w:r w:rsidRPr="00C64A0D">
        <w:rPr>
          <w:rFonts w:ascii="Times New Roman" w:hAnsi="Times New Roman" w:hint="eastAsia"/>
          <w:sz w:val="24"/>
          <w:szCs w:val="28"/>
        </w:rPr>
        <w:t>根据《证券发行上市保荐业务管理办法》《上海证券交易所科创板股票上市规则》等有关法律、法规及规范性文件的要求，国信证券股份有限公司（以下简称“国信证券”或“保荐机构”）作为埃夫</w:t>
      </w:r>
      <w:proofErr w:type="gramStart"/>
      <w:r w:rsidRPr="00C64A0D">
        <w:rPr>
          <w:rFonts w:ascii="Times New Roman" w:hAnsi="Times New Roman" w:hint="eastAsia"/>
          <w:sz w:val="24"/>
          <w:szCs w:val="28"/>
        </w:rPr>
        <w:t>特</w:t>
      </w:r>
      <w:proofErr w:type="gramEnd"/>
      <w:r w:rsidRPr="00C64A0D">
        <w:rPr>
          <w:rFonts w:ascii="Times New Roman" w:hAnsi="Times New Roman" w:hint="eastAsia"/>
          <w:sz w:val="24"/>
          <w:szCs w:val="28"/>
        </w:rPr>
        <w:t>智能装备股份有限公司（以下简称“埃夫特”或“公司”）首次公开发行股票的保荐机构，认真、审慎的核查</w:t>
      </w:r>
      <w:proofErr w:type="gramStart"/>
      <w:r w:rsidRPr="00C64A0D">
        <w:rPr>
          <w:rFonts w:ascii="Times New Roman" w:hAnsi="Times New Roman" w:hint="eastAsia"/>
          <w:sz w:val="24"/>
          <w:szCs w:val="28"/>
        </w:rPr>
        <w:t>了埃夫特全资</w:t>
      </w:r>
      <w:proofErr w:type="gramEnd"/>
      <w:r w:rsidRPr="00C64A0D">
        <w:rPr>
          <w:rFonts w:ascii="Times New Roman" w:hAnsi="Times New Roman" w:hint="eastAsia"/>
          <w:sz w:val="24"/>
          <w:szCs w:val="28"/>
        </w:rPr>
        <w:t>子公司出售资产暨关联交易的事项，核查情况及核查意见如下：</w:t>
      </w:r>
    </w:p>
    <w:p w14:paraId="71A83B55" w14:textId="7F2AB899" w:rsidR="00C64A0D" w:rsidRPr="00C64A0D" w:rsidRDefault="00C64A0D" w:rsidP="00C64A0D">
      <w:pPr>
        <w:spacing w:beforeLines="50" w:before="156" w:afterLines="50" w:after="156" w:line="360" w:lineRule="auto"/>
        <w:ind w:firstLineChars="200" w:firstLine="482"/>
        <w:outlineLvl w:val="0"/>
        <w:rPr>
          <w:rFonts w:ascii="Times New Roman" w:hAnsi="Times New Roman"/>
          <w:b/>
          <w:bCs/>
          <w:sz w:val="24"/>
          <w:szCs w:val="32"/>
        </w:rPr>
      </w:pPr>
      <w:r w:rsidRPr="00C64A0D">
        <w:rPr>
          <w:rFonts w:ascii="Times New Roman" w:hAnsi="Times New Roman"/>
          <w:b/>
          <w:bCs/>
          <w:sz w:val="24"/>
          <w:szCs w:val="32"/>
        </w:rPr>
        <w:t>一、</w:t>
      </w:r>
      <w:r w:rsidRPr="00C64A0D">
        <w:rPr>
          <w:rFonts w:ascii="Times New Roman" w:hAnsi="Times New Roman" w:hint="eastAsia"/>
          <w:b/>
          <w:bCs/>
          <w:sz w:val="24"/>
          <w:szCs w:val="32"/>
        </w:rPr>
        <w:t>关联交易概述</w:t>
      </w:r>
    </w:p>
    <w:p w14:paraId="7843F0B1" w14:textId="1B1A05EF" w:rsidR="00C64A0D" w:rsidRDefault="00C64A0D" w:rsidP="00C64A0D">
      <w:pPr>
        <w:spacing w:beforeLines="50" w:before="156" w:line="360" w:lineRule="auto"/>
        <w:ind w:firstLineChars="200" w:firstLine="480"/>
        <w:rPr>
          <w:rFonts w:ascii="Times New Roman" w:hAnsi="Times New Roman"/>
          <w:sz w:val="24"/>
          <w:szCs w:val="28"/>
        </w:rPr>
      </w:pPr>
      <w:proofErr w:type="gramStart"/>
      <w:r w:rsidRPr="00C64A0D">
        <w:rPr>
          <w:rFonts w:ascii="Times New Roman" w:hAnsi="Times New Roman" w:hint="eastAsia"/>
          <w:sz w:val="24"/>
          <w:szCs w:val="28"/>
        </w:rPr>
        <w:t>埃夫特全资</w:t>
      </w:r>
      <w:proofErr w:type="gramEnd"/>
      <w:r w:rsidRPr="00C64A0D">
        <w:rPr>
          <w:rFonts w:ascii="Times New Roman" w:hAnsi="Times New Roman" w:hint="eastAsia"/>
          <w:sz w:val="24"/>
          <w:szCs w:val="28"/>
        </w:rPr>
        <w:t>子公司</w:t>
      </w:r>
      <w:r w:rsidRPr="00C64A0D">
        <w:rPr>
          <w:rFonts w:ascii="Times New Roman" w:hAnsi="Times New Roman" w:hint="eastAsia"/>
          <w:sz w:val="24"/>
          <w:szCs w:val="28"/>
        </w:rPr>
        <w:t>EFORT W.F.C. Holding S.p.A.</w:t>
      </w:r>
      <w:r w:rsidRPr="00C64A0D">
        <w:rPr>
          <w:rFonts w:ascii="Times New Roman" w:hAnsi="Times New Roman" w:hint="eastAsia"/>
          <w:sz w:val="24"/>
          <w:szCs w:val="28"/>
        </w:rPr>
        <w:t>（</w:t>
      </w:r>
      <w:proofErr w:type="gramStart"/>
      <w:r w:rsidRPr="00C64A0D">
        <w:rPr>
          <w:rFonts w:ascii="Times New Roman" w:hAnsi="Times New Roman" w:hint="eastAsia"/>
          <w:sz w:val="24"/>
          <w:szCs w:val="28"/>
        </w:rPr>
        <w:t>以下简称“</w:t>
      </w:r>
      <w:proofErr w:type="gramEnd"/>
      <w:r w:rsidRPr="00C64A0D">
        <w:rPr>
          <w:rFonts w:ascii="Times New Roman" w:hAnsi="Times New Roman" w:hint="eastAsia"/>
          <w:sz w:val="24"/>
          <w:szCs w:val="28"/>
        </w:rPr>
        <w:t>WFC</w:t>
      </w:r>
      <w:r w:rsidRPr="00C64A0D">
        <w:rPr>
          <w:rFonts w:ascii="Times New Roman" w:hAnsi="Times New Roman" w:hint="eastAsia"/>
          <w:sz w:val="24"/>
          <w:szCs w:val="28"/>
        </w:rPr>
        <w:t>”）拟将其持有的</w:t>
      </w:r>
      <w:r w:rsidRPr="00C64A0D">
        <w:rPr>
          <w:rFonts w:ascii="Times New Roman" w:hAnsi="Times New Roman" w:hint="eastAsia"/>
          <w:sz w:val="24"/>
          <w:szCs w:val="28"/>
        </w:rPr>
        <w:t>GME Aerospace Ind</w:t>
      </w:r>
      <w:r w:rsidRPr="00C64A0D">
        <w:rPr>
          <w:rFonts w:ascii="Times New Roman" w:hAnsi="Times New Roman" w:hint="eastAsia"/>
          <w:sz w:val="24"/>
          <w:szCs w:val="28"/>
        </w:rPr>
        <w:t>ú</w:t>
      </w:r>
      <w:r w:rsidRPr="00C64A0D">
        <w:rPr>
          <w:rFonts w:ascii="Times New Roman" w:hAnsi="Times New Roman" w:hint="eastAsia"/>
          <w:sz w:val="24"/>
          <w:szCs w:val="28"/>
        </w:rPr>
        <w:t>stria de Material Composto S.A.</w:t>
      </w:r>
      <w:r w:rsidRPr="00C64A0D">
        <w:rPr>
          <w:rFonts w:ascii="Times New Roman" w:hAnsi="Times New Roman" w:hint="eastAsia"/>
          <w:sz w:val="24"/>
          <w:szCs w:val="28"/>
        </w:rPr>
        <w:t>（以下简称“</w:t>
      </w:r>
      <w:r w:rsidRPr="00C64A0D">
        <w:rPr>
          <w:rFonts w:ascii="Times New Roman" w:hAnsi="Times New Roman" w:hint="eastAsia"/>
          <w:sz w:val="24"/>
          <w:szCs w:val="28"/>
        </w:rPr>
        <w:t>GME</w:t>
      </w:r>
      <w:r w:rsidRPr="00C64A0D">
        <w:rPr>
          <w:rFonts w:ascii="Times New Roman" w:hAnsi="Times New Roman" w:hint="eastAsia"/>
          <w:sz w:val="24"/>
          <w:szCs w:val="28"/>
        </w:rPr>
        <w:t>”）</w:t>
      </w:r>
      <w:r w:rsidRPr="00C64A0D">
        <w:rPr>
          <w:rFonts w:ascii="Times New Roman" w:hAnsi="Times New Roman" w:hint="eastAsia"/>
          <w:sz w:val="24"/>
          <w:szCs w:val="28"/>
        </w:rPr>
        <w:t>51%</w:t>
      </w:r>
      <w:r w:rsidRPr="00C64A0D">
        <w:rPr>
          <w:rFonts w:ascii="Times New Roman" w:hAnsi="Times New Roman" w:hint="eastAsia"/>
          <w:sz w:val="24"/>
          <w:szCs w:val="28"/>
        </w:rPr>
        <w:t>股权作价</w:t>
      </w:r>
      <w:r w:rsidRPr="00C64A0D">
        <w:rPr>
          <w:rFonts w:ascii="Times New Roman" w:hAnsi="Times New Roman" w:hint="eastAsia"/>
          <w:sz w:val="24"/>
          <w:szCs w:val="28"/>
        </w:rPr>
        <w:t>1,953</w:t>
      </w:r>
      <w:r w:rsidRPr="00C64A0D">
        <w:rPr>
          <w:rFonts w:ascii="Times New Roman" w:hAnsi="Times New Roman" w:hint="eastAsia"/>
          <w:sz w:val="24"/>
          <w:szCs w:val="28"/>
        </w:rPr>
        <w:t>万欧元的价格出售转让给</w:t>
      </w:r>
      <w:r w:rsidRPr="00C64A0D">
        <w:rPr>
          <w:rFonts w:ascii="Times New Roman" w:hAnsi="Times New Roman" w:hint="eastAsia"/>
          <w:sz w:val="24"/>
          <w:szCs w:val="28"/>
        </w:rPr>
        <w:t xml:space="preserve"> </w:t>
      </w:r>
      <w:proofErr w:type="spellStart"/>
      <w:r w:rsidRPr="00C64A0D">
        <w:rPr>
          <w:rFonts w:ascii="Times New Roman" w:hAnsi="Times New Roman" w:hint="eastAsia"/>
          <w:sz w:val="24"/>
          <w:szCs w:val="28"/>
        </w:rPr>
        <w:t>Spectre</w:t>
      </w:r>
      <w:proofErr w:type="spellEnd"/>
      <w:r w:rsidRPr="00C64A0D">
        <w:rPr>
          <w:rFonts w:ascii="Times New Roman" w:hAnsi="Times New Roman" w:hint="eastAsia"/>
          <w:sz w:val="24"/>
          <w:szCs w:val="28"/>
        </w:rPr>
        <w:t xml:space="preserve"> </w:t>
      </w:r>
      <w:proofErr w:type="spellStart"/>
      <w:r w:rsidRPr="00C64A0D">
        <w:rPr>
          <w:rFonts w:ascii="Times New Roman" w:hAnsi="Times New Roman" w:hint="eastAsia"/>
          <w:sz w:val="24"/>
          <w:szCs w:val="28"/>
        </w:rPr>
        <w:t>S.r.l</w:t>
      </w:r>
      <w:proofErr w:type="spellEnd"/>
      <w:r w:rsidRPr="00C64A0D">
        <w:rPr>
          <w:rFonts w:ascii="Times New Roman" w:hAnsi="Times New Roman" w:hint="eastAsia"/>
          <w:sz w:val="24"/>
          <w:szCs w:val="28"/>
        </w:rPr>
        <w:t>.</w:t>
      </w:r>
      <w:r w:rsidRPr="00C64A0D">
        <w:rPr>
          <w:rFonts w:ascii="Times New Roman" w:hAnsi="Times New Roman" w:hint="eastAsia"/>
          <w:sz w:val="24"/>
          <w:szCs w:val="28"/>
        </w:rPr>
        <w:t>（以下简称“</w:t>
      </w:r>
      <w:proofErr w:type="spellStart"/>
      <w:r w:rsidRPr="00C64A0D">
        <w:rPr>
          <w:rFonts w:ascii="Times New Roman" w:hAnsi="Times New Roman" w:hint="eastAsia"/>
          <w:sz w:val="24"/>
          <w:szCs w:val="28"/>
        </w:rPr>
        <w:t>Spectre</w:t>
      </w:r>
      <w:proofErr w:type="spellEnd"/>
      <w:r w:rsidRPr="00C64A0D">
        <w:rPr>
          <w:rFonts w:ascii="Times New Roman" w:hAnsi="Times New Roman" w:hint="eastAsia"/>
          <w:sz w:val="24"/>
          <w:szCs w:val="28"/>
        </w:rPr>
        <w:t>”）。若本次股权出售完成，公司全资子公司</w:t>
      </w:r>
      <w:r w:rsidRPr="00C64A0D">
        <w:rPr>
          <w:rFonts w:ascii="Times New Roman" w:hAnsi="Times New Roman" w:hint="eastAsia"/>
          <w:sz w:val="24"/>
          <w:szCs w:val="28"/>
        </w:rPr>
        <w:t>WFC</w:t>
      </w:r>
      <w:r w:rsidRPr="00C64A0D">
        <w:rPr>
          <w:rFonts w:ascii="Times New Roman" w:hAnsi="Times New Roman" w:hint="eastAsia"/>
          <w:sz w:val="24"/>
          <w:szCs w:val="28"/>
        </w:rPr>
        <w:t>持有</w:t>
      </w:r>
      <w:r w:rsidRPr="00C64A0D">
        <w:rPr>
          <w:rFonts w:ascii="Times New Roman" w:hAnsi="Times New Roman" w:hint="eastAsia"/>
          <w:sz w:val="24"/>
          <w:szCs w:val="28"/>
        </w:rPr>
        <w:t>GME</w:t>
      </w:r>
      <w:r w:rsidRPr="00C64A0D">
        <w:rPr>
          <w:rFonts w:ascii="Times New Roman" w:hAnsi="Times New Roman" w:hint="eastAsia"/>
          <w:sz w:val="24"/>
          <w:szCs w:val="28"/>
        </w:rPr>
        <w:t>的股权比例将由</w:t>
      </w:r>
      <w:r w:rsidRPr="00C64A0D">
        <w:rPr>
          <w:rFonts w:ascii="Times New Roman" w:hAnsi="Times New Roman" w:hint="eastAsia"/>
          <w:sz w:val="24"/>
          <w:szCs w:val="28"/>
        </w:rPr>
        <w:t>99.99%</w:t>
      </w:r>
      <w:r w:rsidRPr="00C64A0D">
        <w:rPr>
          <w:rFonts w:ascii="Times New Roman" w:hAnsi="Times New Roman" w:hint="eastAsia"/>
          <w:sz w:val="24"/>
          <w:szCs w:val="28"/>
        </w:rPr>
        <w:t>降至</w:t>
      </w:r>
      <w:r w:rsidRPr="00C64A0D">
        <w:rPr>
          <w:rFonts w:ascii="Times New Roman" w:hAnsi="Times New Roman" w:hint="eastAsia"/>
          <w:sz w:val="24"/>
          <w:szCs w:val="28"/>
        </w:rPr>
        <w:t>48.99%</w:t>
      </w:r>
      <w:r w:rsidRPr="00C64A0D">
        <w:rPr>
          <w:rFonts w:ascii="Times New Roman" w:hAnsi="Times New Roman" w:hint="eastAsia"/>
          <w:sz w:val="24"/>
          <w:szCs w:val="28"/>
        </w:rPr>
        <w:t>，</w:t>
      </w:r>
      <w:r w:rsidRPr="00C64A0D">
        <w:rPr>
          <w:rFonts w:ascii="Times New Roman" w:hAnsi="Times New Roman" w:hint="eastAsia"/>
          <w:sz w:val="24"/>
          <w:szCs w:val="28"/>
        </w:rPr>
        <w:t>GME</w:t>
      </w:r>
      <w:r w:rsidRPr="00C64A0D">
        <w:rPr>
          <w:rFonts w:ascii="Times New Roman" w:hAnsi="Times New Roman" w:hint="eastAsia"/>
          <w:sz w:val="24"/>
          <w:szCs w:val="28"/>
        </w:rPr>
        <w:t>将不再纳入公司合并报表范围。</w:t>
      </w:r>
    </w:p>
    <w:p w14:paraId="6749DE53" w14:textId="002D1EA6" w:rsidR="00C64A0D" w:rsidRDefault="00C64A0D" w:rsidP="00C64A0D">
      <w:pPr>
        <w:spacing w:beforeLines="50" w:before="156" w:line="360" w:lineRule="auto"/>
        <w:ind w:firstLineChars="200" w:firstLine="480"/>
        <w:rPr>
          <w:rFonts w:ascii="Times New Roman" w:hAnsi="Times New Roman"/>
          <w:sz w:val="24"/>
          <w:szCs w:val="28"/>
        </w:rPr>
      </w:pPr>
      <w:r w:rsidRPr="00C64A0D">
        <w:rPr>
          <w:rFonts w:ascii="Times New Roman" w:hAnsi="Times New Roman" w:hint="eastAsia"/>
          <w:sz w:val="24"/>
          <w:szCs w:val="28"/>
        </w:rPr>
        <w:t>本次股权转让交易受让方</w:t>
      </w:r>
      <w:proofErr w:type="spellStart"/>
      <w:r w:rsidRPr="00C64A0D">
        <w:rPr>
          <w:rFonts w:ascii="Times New Roman" w:hAnsi="Times New Roman"/>
          <w:sz w:val="24"/>
          <w:szCs w:val="28"/>
        </w:rPr>
        <w:t>Spectre</w:t>
      </w:r>
      <w:proofErr w:type="spellEnd"/>
      <w:r w:rsidRPr="00C64A0D">
        <w:rPr>
          <w:rFonts w:ascii="Times New Roman" w:hAnsi="Times New Roman" w:hint="eastAsia"/>
          <w:sz w:val="24"/>
          <w:szCs w:val="28"/>
        </w:rPr>
        <w:t>的实际控制人</w:t>
      </w:r>
      <w:r w:rsidRPr="00C64A0D">
        <w:rPr>
          <w:rFonts w:ascii="Times New Roman" w:hAnsi="Times New Roman"/>
          <w:sz w:val="24"/>
          <w:szCs w:val="28"/>
        </w:rPr>
        <w:t>Erminio Ceresa</w:t>
      </w:r>
      <w:r w:rsidRPr="00C64A0D">
        <w:rPr>
          <w:rFonts w:ascii="Times New Roman" w:hAnsi="Times New Roman" w:hint="eastAsia"/>
          <w:sz w:val="24"/>
          <w:szCs w:val="28"/>
        </w:rPr>
        <w:t>是公司监事</w:t>
      </w:r>
      <w:r w:rsidRPr="00C64A0D">
        <w:rPr>
          <w:rFonts w:ascii="Times New Roman" w:hAnsi="Times New Roman"/>
          <w:sz w:val="24"/>
          <w:szCs w:val="28"/>
        </w:rPr>
        <w:t>Fabrizio Ceresa</w:t>
      </w:r>
      <w:r w:rsidRPr="00C64A0D">
        <w:rPr>
          <w:rFonts w:ascii="Times New Roman" w:hAnsi="Times New Roman" w:hint="eastAsia"/>
          <w:sz w:val="24"/>
          <w:szCs w:val="28"/>
        </w:rPr>
        <w:t>的父亲，监事</w:t>
      </w:r>
      <w:r w:rsidRPr="00C64A0D">
        <w:rPr>
          <w:rFonts w:ascii="Times New Roman" w:hAnsi="Times New Roman"/>
          <w:sz w:val="24"/>
          <w:szCs w:val="28"/>
        </w:rPr>
        <w:t>Fabrizio Ceresa</w:t>
      </w:r>
      <w:r w:rsidRPr="00C64A0D">
        <w:rPr>
          <w:rFonts w:ascii="Times New Roman" w:hAnsi="Times New Roman" w:hint="eastAsia"/>
          <w:sz w:val="24"/>
          <w:szCs w:val="28"/>
        </w:rPr>
        <w:t>是公司持股低于</w:t>
      </w:r>
      <w:r w:rsidRPr="00C64A0D">
        <w:rPr>
          <w:rFonts w:ascii="Times New Roman" w:hAnsi="Times New Roman"/>
          <w:sz w:val="24"/>
          <w:szCs w:val="28"/>
        </w:rPr>
        <w:t>5%</w:t>
      </w:r>
      <w:r w:rsidRPr="00C64A0D">
        <w:rPr>
          <w:rFonts w:ascii="Times New Roman" w:hAnsi="Times New Roman" w:hint="eastAsia"/>
          <w:sz w:val="24"/>
          <w:szCs w:val="28"/>
        </w:rPr>
        <w:t>的少数股东</w:t>
      </w:r>
      <w:r w:rsidRPr="00C64A0D">
        <w:rPr>
          <w:rFonts w:ascii="Times New Roman" w:hAnsi="Times New Roman"/>
          <w:sz w:val="24"/>
          <w:szCs w:val="28"/>
        </w:rPr>
        <w:t>Phinda Holding S.A.</w:t>
      </w:r>
      <w:r w:rsidRPr="00C64A0D">
        <w:rPr>
          <w:rFonts w:ascii="Times New Roman" w:hAnsi="Times New Roman" w:hint="eastAsia"/>
          <w:sz w:val="24"/>
          <w:szCs w:val="28"/>
        </w:rPr>
        <w:t>（</w:t>
      </w:r>
      <w:proofErr w:type="gramStart"/>
      <w:r w:rsidRPr="00C64A0D">
        <w:rPr>
          <w:rFonts w:ascii="Times New Roman" w:hAnsi="Times New Roman" w:hint="eastAsia"/>
          <w:sz w:val="24"/>
          <w:szCs w:val="28"/>
        </w:rPr>
        <w:t>以下简称“</w:t>
      </w:r>
      <w:proofErr w:type="gramEnd"/>
      <w:r w:rsidRPr="00C64A0D">
        <w:rPr>
          <w:rFonts w:ascii="Times New Roman" w:hAnsi="Times New Roman"/>
          <w:sz w:val="24"/>
          <w:szCs w:val="28"/>
        </w:rPr>
        <w:t>Phinda”</w:t>
      </w:r>
      <w:r w:rsidRPr="00C64A0D">
        <w:rPr>
          <w:rFonts w:ascii="Times New Roman" w:hAnsi="Times New Roman" w:hint="eastAsia"/>
          <w:sz w:val="24"/>
          <w:szCs w:val="28"/>
        </w:rPr>
        <w:t>）提名的股东监事。故本次交易构成关联交易。</w:t>
      </w:r>
    </w:p>
    <w:p w14:paraId="5E30569B" w14:textId="063F3ACE" w:rsidR="00C64A0D" w:rsidRDefault="00C64A0D" w:rsidP="00C64A0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本次股权转让交易价格参考</w:t>
      </w:r>
      <w:r w:rsidR="00D22481" w:rsidRPr="00D22481">
        <w:rPr>
          <w:rFonts w:ascii="Times New Roman" w:hAnsi="Times New Roman" w:hint="eastAsia"/>
          <w:sz w:val="24"/>
          <w:szCs w:val="28"/>
        </w:rPr>
        <w:t>上海立信资产评估有限公司以</w:t>
      </w:r>
      <w:r w:rsidR="00D22481" w:rsidRPr="00D22481">
        <w:rPr>
          <w:rFonts w:ascii="Times New Roman" w:hAnsi="Times New Roman" w:hint="eastAsia"/>
          <w:sz w:val="24"/>
          <w:szCs w:val="28"/>
        </w:rPr>
        <w:t>2023</w:t>
      </w:r>
      <w:r w:rsidR="00D22481" w:rsidRPr="00D22481">
        <w:rPr>
          <w:rFonts w:ascii="Times New Roman" w:hAnsi="Times New Roman" w:hint="eastAsia"/>
          <w:sz w:val="24"/>
          <w:szCs w:val="28"/>
        </w:rPr>
        <w:t>年</w:t>
      </w:r>
      <w:r w:rsidR="00D22481" w:rsidRPr="00D22481">
        <w:rPr>
          <w:rFonts w:ascii="Times New Roman" w:hAnsi="Times New Roman" w:hint="eastAsia"/>
          <w:sz w:val="24"/>
          <w:szCs w:val="28"/>
        </w:rPr>
        <w:t>6</w:t>
      </w:r>
      <w:r w:rsidR="00D22481" w:rsidRPr="00D22481">
        <w:rPr>
          <w:rFonts w:ascii="Times New Roman" w:hAnsi="Times New Roman" w:hint="eastAsia"/>
          <w:sz w:val="24"/>
          <w:szCs w:val="28"/>
        </w:rPr>
        <w:t>月</w:t>
      </w:r>
      <w:r w:rsidR="00D22481" w:rsidRPr="00D22481">
        <w:rPr>
          <w:rFonts w:ascii="Times New Roman" w:hAnsi="Times New Roman" w:hint="eastAsia"/>
          <w:sz w:val="24"/>
          <w:szCs w:val="28"/>
        </w:rPr>
        <w:t>30</w:t>
      </w:r>
      <w:r w:rsidR="00D22481" w:rsidRPr="00D22481">
        <w:rPr>
          <w:rFonts w:ascii="Times New Roman" w:hAnsi="Times New Roman" w:hint="eastAsia"/>
          <w:sz w:val="24"/>
          <w:szCs w:val="28"/>
        </w:rPr>
        <w:t>日为评估基准日出具的资产评估报告（信资评报字（</w:t>
      </w:r>
      <w:r w:rsidR="00D22481" w:rsidRPr="00D22481">
        <w:rPr>
          <w:rFonts w:ascii="Times New Roman" w:hAnsi="Times New Roman" w:hint="eastAsia"/>
          <w:sz w:val="24"/>
          <w:szCs w:val="28"/>
        </w:rPr>
        <w:t>2023</w:t>
      </w:r>
      <w:r w:rsidR="00D22481" w:rsidRPr="00D22481">
        <w:rPr>
          <w:rFonts w:ascii="Times New Roman" w:hAnsi="Times New Roman" w:hint="eastAsia"/>
          <w:sz w:val="24"/>
          <w:szCs w:val="28"/>
        </w:rPr>
        <w:t>）第</w:t>
      </w:r>
      <w:r w:rsidR="00D22481" w:rsidRPr="00D22481">
        <w:rPr>
          <w:rFonts w:ascii="Times New Roman" w:hAnsi="Times New Roman" w:hint="eastAsia"/>
          <w:sz w:val="24"/>
          <w:szCs w:val="28"/>
        </w:rPr>
        <w:t>2A0017</w:t>
      </w:r>
      <w:r w:rsidR="00D22481" w:rsidRPr="00D22481">
        <w:rPr>
          <w:rFonts w:ascii="Times New Roman" w:hAnsi="Times New Roman" w:hint="eastAsia"/>
          <w:sz w:val="24"/>
          <w:szCs w:val="28"/>
        </w:rPr>
        <w:t>号），</w:t>
      </w:r>
      <w:r w:rsidR="00D22481" w:rsidRPr="00D22481">
        <w:rPr>
          <w:rFonts w:ascii="Times New Roman" w:hAnsi="Times New Roman" w:hint="eastAsia"/>
          <w:sz w:val="24"/>
          <w:szCs w:val="28"/>
        </w:rPr>
        <w:t>GME</w:t>
      </w:r>
      <w:r w:rsidR="00D22481" w:rsidRPr="00D22481">
        <w:rPr>
          <w:rFonts w:ascii="Times New Roman" w:hAnsi="Times New Roman" w:hint="eastAsia"/>
          <w:sz w:val="24"/>
          <w:szCs w:val="28"/>
        </w:rPr>
        <w:t>在评估基准日的股东全部权益价值为</w:t>
      </w:r>
      <w:r w:rsidR="00D22481" w:rsidRPr="00D22481">
        <w:rPr>
          <w:rFonts w:ascii="Times New Roman" w:hAnsi="Times New Roman" w:hint="eastAsia"/>
          <w:sz w:val="24"/>
          <w:szCs w:val="28"/>
        </w:rPr>
        <w:t>3,650</w:t>
      </w:r>
      <w:r w:rsidR="00D22481" w:rsidRPr="00D22481">
        <w:rPr>
          <w:rFonts w:ascii="Times New Roman" w:hAnsi="Times New Roman" w:hint="eastAsia"/>
          <w:sz w:val="24"/>
          <w:szCs w:val="28"/>
        </w:rPr>
        <w:t>万欧元。经与交易方</w:t>
      </w:r>
      <w:proofErr w:type="spellStart"/>
      <w:r w:rsidR="00D22481" w:rsidRPr="00D22481">
        <w:rPr>
          <w:rFonts w:ascii="Times New Roman" w:hAnsi="Times New Roman" w:hint="eastAsia"/>
          <w:sz w:val="24"/>
          <w:szCs w:val="28"/>
        </w:rPr>
        <w:t>Spectre</w:t>
      </w:r>
      <w:proofErr w:type="spellEnd"/>
      <w:r w:rsidR="00D22481" w:rsidRPr="00D22481">
        <w:rPr>
          <w:rFonts w:ascii="Times New Roman" w:hAnsi="Times New Roman" w:hint="eastAsia"/>
          <w:sz w:val="24"/>
          <w:szCs w:val="28"/>
        </w:rPr>
        <w:t>友好协商，</w:t>
      </w:r>
      <w:r w:rsidR="00D22481" w:rsidRPr="00D22481">
        <w:rPr>
          <w:rFonts w:ascii="Times New Roman" w:hAnsi="Times New Roman" w:hint="eastAsia"/>
          <w:sz w:val="24"/>
          <w:szCs w:val="28"/>
        </w:rPr>
        <w:t>GME</w:t>
      </w:r>
      <w:r w:rsidR="00D22481" w:rsidRPr="00D22481">
        <w:rPr>
          <w:rFonts w:ascii="Times New Roman" w:hAnsi="Times New Roman" w:hint="eastAsia"/>
          <w:sz w:val="24"/>
          <w:szCs w:val="28"/>
        </w:rPr>
        <w:t>全部权益价值作价拟为</w:t>
      </w:r>
      <w:r w:rsidR="00D22481" w:rsidRPr="00D22481">
        <w:rPr>
          <w:rFonts w:ascii="Times New Roman" w:hAnsi="Times New Roman" w:hint="eastAsia"/>
          <w:sz w:val="24"/>
          <w:szCs w:val="28"/>
        </w:rPr>
        <w:t>3,830</w:t>
      </w:r>
      <w:r w:rsidR="00D22481" w:rsidRPr="00D22481">
        <w:rPr>
          <w:rFonts w:ascii="Times New Roman" w:hAnsi="Times New Roman" w:hint="eastAsia"/>
          <w:sz w:val="24"/>
          <w:szCs w:val="28"/>
        </w:rPr>
        <w:t>万欧元，交易</w:t>
      </w:r>
      <w:r w:rsidR="00D22481" w:rsidRPr="00D22481">
        <w:rPr>
          <w:rFonts w:ascii="Times New Roman" w:hAnsi="Times New Roman" w:hint="eastAsia"/>
          <w:sz w:val="24"/>
          <w:szCs w:val="28"/>
        </w:rPr>
        <w:t>51%</w:t>
      </w:r>
      <w:r w:rsidR="00D22481" w:rsidRPr="00D22481">
        <w:rPr>
          <w:rFonts w:ascii="Times New Roman" w:hAnsi="Times New Roman" w:hint="eastAsia"/>
          <w:sz w:val="24"/>
          <w:szCs w:val="28"/>
        </w:rPr>
        <w:t>股权对价为</w:t>
      </w:r>
      <w:r w:rsidR="00D22481" w:rsidRPr="00D22481">
        <w:rPr>
          <w:rFonts w:ascii="Times New Roman" w:hAnsi="Times New Roman" w:hint="eastAsia"/>
          <w:sz w:val="24"/>
          <w:szCs w:val="28"/>
        </w:rPr>
        <w:t>1,953</w:t>
      </w:r>
      <w:r w:rsidR="00D22481" w:rsidRPr="00D22481">
        <w:rPr>
          <w:rFonts w:ascii="Times New Roman" w:hAnsi="Times New Roman" w:hint="eastAsia"/>
          <w:sz w:val="24"/>
          <w:szCs w:val="28"/>
        </w:rPr>
        <w:t>万欧元。</w:t>
      </w:r>
      <w:r w:rsidR="00D22481">
        <w:rPr>
          <w:rFonts w:ascii="Times New Roman" w:hAnsi="Times New Roman" w:hint="eastAsia"/>
          <w:sz w:val="24"/>
          <w:szCs w:val="28"/>
        </w:rPr>
        <w:t>故本次交易不构成重大资产重组。</w:t>
      </w:r>
    </w:p>
    <w:p w14:paraId="2F8C34B5" w14:textId="30CEC877" w:rsidR="00D22481" w:rsidRDefault="00D22481" w:rsidP="00C64A0D">
      <w:pPr>
        <w:spacing w:beforeLines="50" w:before="156" w:line="360" w:lineRule="auto"/>
        <w:ind w:firstLineChars="200" w:firstLine="480"/>
        <w:rPr>
          <w:rFonts w:ascii="Times New Roman" w:hAnsi="Times New Roman"/>
          <w:sz w:val="24"/>
          <w:szCs w:val="28"/>
        </w:rPr>
      </w:pPr>
      <w:r w:rsidRPr="00D22481">
        <w:rPr>
          <w:rFonts w:ascii="Times New Roman" w:hAnsi="Times New Roman" w:hint="eastAsia"/>
          <w:sz w:val="24"/>
          <w:szCs w:val="28"/>
        </w:rPr>
        <w:t>公司第三届董事会第十六次会议、第三届监事会第十三次会议，审议通过了《关于同意全资子公司</w:t>
      </w:r>
      <w:r w:rsidRPr="00D22481">
        <w:rPr>
          <w:rFonts w:ascii="Times New Roman" w:hAnsi="Times New Roman" w:hint="eastAsia"/>
          <w:sz w:val="24"/>
          <w:szCs w:val="28"/>
        </w:rPr>
        <w:t>WFC</w:t>
      </w:r>
      <w:r w:rsidRPr="00D22481">
        <w:rPr>
          <w:rFonts w:ascii="Times New Roman" w:hAnsi="Times New Roman" w:hint="eastAsia"/>
          <w:sz w:val="24"/>
          <w:szCs w:val="28"/>
        </w:rPr>
        <w:t>出售其巴西子公司</w:t>
      </w:r>
      <w:r w:rsidRPr="00D22481">
        <w:rPr>
          <w:rFonts w:ascii="Times New Roman" w:hAnsi="Times New Roman" w:hint="eastAsia"/>
          <w:sz w:val="24"/>
          <w:szCs w:val="28"/>
        </w:rPr>
        <w:t>GME51%</w:t>
      </w:r>
      <w:r w:rsidRPr="00D22481">
        <w:rPr>
          <w:rFonts w:ascii="Times New Roman" w:hAnsi="Times New Roman" w:hint="eastAsia"/>
          <w:sz w:val="24"/>
          <w:szCs w:val="28"/>
        </w:rPr>
        <w:t>股权暨关联交易的议案》，同意公司全资子公司</w:t>
      </w:r>
      <w:r w:rsidRPr="00D22481">
        <w:rPr>
          <w:rFonts w:ascii="Times New Roman" w:hAnsi="Times New Roman" w:hint="eastAsia"/>
          <w:sz w:val="24"/>
          <w:szCs w:val="28"/>
        </w:rPr>
        <w:t>WFC</w:t>
      </w:r>
      <w:r w:rsidRPr="00D22481">
        <w:rPr>
          <w:rFonts w:ascii="Times New Roman" w:hAnsi="Times New Roman" w:hint="eastAsia"/>
          <w:sz w:val="24"/>
          <w:szCs w:val="28"/>
        </w:rPr>
        <w:t>持有的</w:t>
      </w:r>
      <w:r w:rsidRPr="00D22481">
        <w:rPr>
          <w:rFonts w:ascii="Times New Roman" w:hAnsi="Times New Roman" w:hint="eastAsia"/>
          <w:sz w:val="24"/>
          <w:szCs w:val="28"/>
        </w:rPr>
        <w:t>GME51%</w:t>
      </w:r>
      <w:r w:rsidRPr="00D22481">
        <w:rPr>
          <w:rFonts w:ascii="Times New Roman" w:hAnsi="Times New Roman" w:hint="eastAsia"/>
          <w:sz w:val="24"/>
          <w:szCs w:val="28"/>
        </w:rPr>
        <w:t>股权作价</w:t>
      </w:r>
      <w:r w:rsidRPr="00D22481">
        <w:rPr>
          <w:rFonts w:ascii="Times New Roman" w:hAnsi="Times New Roman" w:hint="eastAsia"/>
          <w:sz w:val="24"/>
          <w:szCs w:val="28"/>
        </w:rPr>
        <w:t>1,953</w:t>
      </w:r>
      <w:r w:rsidRPr="00D22481">
        <w:rPr>
          <w:rFonts w:ascii="Times New Roman" w:hAnsi="Times New Roman" w:hint="eastAsia"/>
          <w:sz w:val="24"/>
          <w:szCs w:val="28"/>
        </w:rPr>
        <w:t>万欧元出售给</w:t>
      </w:r>
      <w:proofErr w:type="spellStart"/>
      <w:r w:rsidRPr="00D22481">
        <w:rPr>
          <w:rFonts w:ascii="Times New Roman" w:hAnsi="Times New Roman" w:hint="eastAsia"/>
          <w:sz w:val="24"/>
          <w:szCs w:val="28"/>
        </w:rPr>
        <w:t>Spectre</w:t>
      </w:r>
      <w:proofErr w:type="spellEnd"/>
      <w:r w:rsidRPr="00D22481">
        <w:rPr>
          <w:rFonts w:ascii="Times New Roman" w:hAnsi="Times New Roman" w:hint="eastAsia"/>
          <w:sz w:val="24"/>
          <w:szCs w:val="28"/>
        </w:rPr>
        <w:t>。公司独立董事对本次关联交易事项发表了事前认可意见</w:t>
      </w:r>
      <w:proofErr w:type="gramStart"/>
      <w:r w:rsidRPr="00D22481">
        <w:rPr>
          <w:rFonts w:ascii="Times New Roman" w:hAnsi="Times New Roman" w:hint="eastAsia"/>
          <w:sz w:val="24"/>
          <w:szCs w:val="28"/>
        </w:rPr>
        <w:t>及同意</w:t>
      </w:r>
      <w:proofErr w:type="gramEnd"/>
      <w:r w:rsidRPr="00D22481">
        <w:rPr>
          <w:rFonts w:ascii="Times New Roman" w:hAnsi="Times New Roman" w:hint="eastAsia"/>
          <w:sz w:val="24"/>
          <w:szCs w:val="28"/>
        </w:rPr>
        <w:t>的独立意见。</w:t>
      </w:r>
    </w:p>
    <w:p w14:paraId="794760E7" w14:textId="1F4AD4F4" w:rsidR="00D22481" w:rsidRDefault="00D22481" w:rsidP="00C64A0D">
      <w:pPr>
        <w:spacing w:beforeLines="50" w:before="156" w:line="360" w:lineRule="auto"/>
        <w:ind w:firstLineChars="200" w:firstLine="480"/>
        <w:rPr>
          <w:rFonts w:ascii="Times New Roman" w:hAnsi="Times New Roman"/>
          <w:sz w:val="24"/>
          <w:szCs w:val="28"/>
        </w:rPr>
      </w:pPr>
      <w:r w:rsidRPr="00D22481">
        <w:rPr>
          <w:rFonts w:ascii="Times New Roman" w:hAnsi="Times New Roman" w:hint="eastAsia"/>
          <w:sz w:val="24"/>
          <w:szCs w:val="28"/>
        </w:rPr>
        <w:lastRenderedPageBreak/>
        <w:t>截至本</w:t>
      </w:r>
      <w:r>
        <w:rPr>
          <w:rFonts w:ascii="Times New Roman" w:hAnsi="Times New Roman" w:hint="eastAsia"/>
          <w:sz w:val="24"/>
          <w:szCs w:val="28"/>
        </w:rPr>
        <w:t>核查意见出具</w:t>
      </w:r>
      <w:r w:rsidRPr="00D22481">
        <w:rPr>
          <w:rFonts w:ascii="Times New Roman" w:hAnsi="Times New Roman" w:hint="eastAsia"/>
          <w:sz w:val="24"/>
          <w:szCs w:val="28"/>
        </w:rPr>
        <w:t>日（不含本次关联交易），过去</w:t>
      </w:r>
      <w:r w:rsidRPr="00D22481">
        <w:rPr>
          <w:rFonts w:ascii="Times New Roman" w:hAnsi="Times New Roman" w:hint="eastAsia"/>
          <w:sz w:val="24"/>
          <w:szCs w:val="28"/>
        </w:rPr>
        <w:t>12</w:t>
      </w:r>
      <w:r w:rsidRPr="00D22481">
        <w:rPr>
          <w:rFonts w:ascii="Times New Roman" w:hAnsi="Times New Roman" w:hint="eastAsia"/>
          <w:sz w:val="24"/>
          <w:szCs w:val="28"/>
        </w:rPr>
        <w:t>个月内公司与关联人</w:t>
      </w:r>
      <w:proofErr w:type="spellStart"/>
      <w:r w:rsidRPr="00D22481">
        <w:rPr>
          <w:rFonts w:ascii="Times New Roman" w:hAnsi="Times New Roman" w:hint="eastAsia"/>
          <w:sz w:val="24"/>
          <w:szCs w:val="28"/>
        </w:rPr>
        <w:t>Spectre</w:t>
      </w:r>
      <w:proofErr w:type="spellEnd"/>
      <w:r w:rsidRPr="00D22481">
        <w:rPr>
          <w:rFonts w:ascii="Times New Roman" w:hAnsi="Times New Roman" w:hint="eastAsia"/>
          <w:sz w:val="24"/>
          <w:szCs w:val="28"/>
        </w:rPr>
        <w:t>及与</w:t>
      </w:r>
      <w:proofErr w:type="spellStart"/>
      <w:r w:rsidRPr="00D22481">
        <w:rPr>
          <w:rFonts w:ascii="Times New Roman" w:hAnsi="Times New Roman" w:hint="eastAsia"/>
          <w:sz w:val="24"/>
          <w:szCs w:val="28"/>
        </w:rPr>
        <w:t>Spectre</w:t>
      </w:r>
      <w:proofErr w:type="spellEnd"/>
      <w:r w:rsidRPr="00D22481">
        <w:rPr>
          <w:rFonts w:ascii="Times New Roman" w:hAnsi="Times New Roman" w:hint="eastAsia"/>
          <w:sz w:val="24"/>
          <w:szCs w:val="28"/>
        </w:rPr>
        <w:t>受同一主体控制的其他关联方发生的关联交易或与不同关联人就出售资产相关的关联交易未达到</w:t>
      </w:r>
      <w:r w:rsidRPr="00D22481">
        <w:rPr>
          <w:rFonts w:ascii="Times New Roman" w:hAnsi="Times New Roman" w:hint="eastAsia"/>
          <w:sz w:val="24"/>
          <w:szCs w:val="28"/>
        </w:rPr>
        <w:t>3,000</w:t>
      </w:r>
      <w:r w:rsidRPr="00D22481">
        <w:rPr>
          <w:rFonts w:ascii="Times New Roman" w:hAnsi="Times New Roman" w:hint="eastAsia"/>
          <w:sz w:val="24"/>
          <w:szCs w:val="28"/>
        </w:rPr>
        <w:t>万元以上，且未占公司最近一期经审计总资产或市值</w:t>
      </w:r>
      <w:r w:rsidRPr="00D22481">
        <w:rPr>
          <w:rFonts w:ascii="Times New Roman" w:hAnsi="Times New Roman" w:hint="eastAsia"/>
          <w:sz w:val="24"/>
          <w:szCs w:val="28"/>
        </w:rPr>
        <w:t>1%</w:t>
      </w:r>
      <w:r w:rsidRPr="00D22481">
        <w:rPr>
          <w:rFonts w:ascii="Times New Roman" w:hAnsi="Times New Roman" w:hint="eastAsia"/>
          <w:sz w:val="24"/>
          <w:szCs w:val="28"/>
        </w:rPr>
        <w:t>以上。</w:t>
      </w:r>
    </w:p>
    <w:p w14:paraId="24FC29B5" w14:textId="3B2ABEDA" w:rsidR="00C64A0D" w:rsidRPr="00D22481" w:rsidRDefault="00C64A0D" w:rsidP="00C64A0D">
      <w:pPr>
        <w:spacing w:beforeLines="50" w:before="156" w:afterLines="50" w:after="156" w:line="360" w:lineRule="auto"/>
        <w:ind w:firstLineChars="200" w:firstLine="482"/>
        <w:outlineLvl w:val="0"/>
        <w:rPr>
          <w:rFonts w:ascii="Times New Roman" w:hAnsi="Times New Roman"/>
          <w:b/>
          <w:bCs/>
          <w:sz w:val="24"/>
          <w:szCs w:val="32"/>
        </w:rPr>
      </w:pPr>
      <w:r w:rsidRPr="00D22481">
        <w:rPr>
          <w:rFonts w:ascii="Times New Roman" w:hAnsi="Times New Roman"/>
          <w:b/>
          <w:bCs/>
          <w:sz w:val="24"/>
          <w:szCs w:val="32"/>
        </w:rPr>
        <w:t>二、</w:t>
      </w:r>
      <w:r w:rsidR="00D22481" w:rsidRPr="00D22481">
        <w:rPr>
          <w:rFonts w:ascii="Times New Roman" w:hAnsi="Times New Roman" w:hint="eastAsia"/>
          <w:b/>
          <w:bCs/>
          <w:sz w:val="24"/>
          <w:szCs w:val="32"/>
        </w:rPr>
        <w:t>交易对手</w:t>
      </w:r>
      <w:r w:rsidRPr="00D22481">
        <w:rPr>
          <w:rFonts w:ascii="Times New Roman" w:hAnsi="Times New Roman" w:hint="eastAsia"/>
          <w:b/>
          <w:bCs/>
          <w:sz w:val="24"/>
          <w:szCs w:val="32"/>
        </w:rPr>
        <w:t>方概况</w:t>
      </w:r>
    </w:p>
    <w:p w14:paraId="292F7C41" w14:textId="32C56AA5" w:rsidR="00D22481" w:rsidRPr="00D22481" w:rsidRDefault="00D22481" w:rsidP="00D22481">
      <w:pPr>
        <w:spacing w:beforeLines="50" w:before="156" w:line="360" w:lineRule="auto"/>
        <w:ind w:firstLineChars="200" w:firstLine="482"/>
        <w:outlineLvl w:val="1"/>
        <w:rPr>
          <w:rFonts w:ascii="Times New Roman" w:hAnsi="Times New Roman"/>
          <w:b/>
          <w:sz w:val="24"/>
          <w:szCs w:val="32"/>
        </w:rPr>
      </w:pPr>
      <w:r w:rsidRPr="00D22481">
        <w:rPr>
          <w:rFonts w:ascii="Times New Roman" w:hAnsi="Times New Roman" w:hint="eastAsia"/>
          <w:b/>
          <w:sz w:val="24"/>
          <w:szCs w:val="32"/>
        </w:rPr>
        <w:t>（一）关联关系说明</w:t>
      </w:r>
    </w:p>
    <w:p w14:paraId="65D6F5FE" w14:textId="77777777" w:rsidR="00D22481" w:rsidRPr="00D22481" w:rsidRDefault="00D22481" w:rsidP="00D22481">
      <w:pPr>
        <w:spacing w:beforeLines="50" w:before="156" w:line="360" w:lineRule="auto"/>
        <w:ind w:firstLineChars="200" w:firstLine="480"/>
        <w:rPr>
          <w:rFonts w:ascii="Times New Roman" w:hAnsi="Times New Roman"/>
          <w:sz w:val="24"/>
          <w:szCs w:val="28"/>
        </w:rPr>
      </w:pPr>
      <w:r w:rsidRPr="00D22481">
        <w:rPr>
          <w:rFonts w:ascii="Times New Roman" w:hAnsi="Times New Roman" w:hint="eastAsia"/>
          <w:sz w:val="24"/>
          <w:szCs w:val="28"/>
        </w:rPr>
        <w:t>交易对手方</w:t>
      </w:r>
      <w:proofErr w:type="spellStart"/>
      <w:r w:rsidRPr="00D22481">
        <w:rPr>
          <w:rFonts w:ascii="Times New Roman" w:hAnsi="Times New Roman" w:hint="eastAsia"/>
          <w:sz w:val="24"/>
          <w:szCs w:val="28"/>
        </w:rPr>
        <w:t>Spectre</w:t>
      </w:r>
      <w:proofErr w:type="spellEnd"/>
      <w:r w:rsidRPr="00D22481">
        <w:rPr>
          <w:rFonts w:ascii="Times New Roman" w:hAnsi="Times New Roman" w:hint="eastAsia"/>
          <w:sz w:val="24"/>
          <w:szCs w:val="28"/>
        </w:rPr>
        <w:t>为公司监事</w:t>
      </w:r>
      <w:r w:rsidRPr="00D22481">
        <w:rPr>
          <w:rFonts w:ascii="Times New Roman" w:hAnsi="Times New Roman" w:hint="eastAsia"/>
          <w:sz w:val="24"/>
          <w:szCs w:val="28"/>
        </w:rPr>
        <w:t>Fabrizio Ceresa</w:t>
      </w:r>
      <w:r w:rsidRPr="00D22481">
        <w:rPr>
          <w:rFonts w:ascii="Times New Roman" w:hAnsi="Times New Roman" w:hint="eastAsia"/>
          <w:sz w:val="24"/>
          <w:szCs w:val="28"/>
        </w:rPr>
        <w:t>之父</w:t>
      </w:r>
      <w:r w:rsidRPr="00D22481">
        <w:rPr>
          <w:rFonts w:ascii="Times New Roman" w:hAnsi="Times New Roman" w:hint="eastAsia"/>
          <w:sz w:val="24"/>
          <w:szCs w:val="28"/>
        </w:rPr>
        <w:t>Erminio Ceresa</w:t>
      </w:r>
      <w:r w:rsidRPr="00D22481">
        <w:rPr>
          <w:rFonts w:ascii="Times New Roman" w:hAnsi="Times New Roman" w:hint="eastAsia"/>
          <w:sz w:val="24"/>
          <w:szCs w:val="28"/>
        </w:rPr>
        <w:t>实际控制的公司，监事</w:t>
      </w:r>
      <w:r w:rsidRPr="00D22481">
        <w:rPr>
          <w:rFonts w:ascii="Times New Roman" w:hAnsi="Times New Roman" w:hint="eastAsia"/>
          <w:sz w:val="24"/>
          <w:szCs w:val="28"/>
        </w:rPr>
        <w:t>Fabrizio Ceresa</w:t>
      </w:r>
      <w:r w:rsidRPr="00D22481">
        <w:rPr>
          <w:rFonts w:ascii="Times New Roman" w:hAnsi="Times New Roman" w:hint="eastAsia"/>
          <w:sz w:val="24"/>
          <w:szCs w:val="28"/>
        </w:rPr>
        <w:t>是公司持股低于</w:t>
      </w:r>
      <w:r w:rsidRPr="00D22481">
        <w:rPr>
          <w:rFonts w:ascii="Times New Roman" w:hAnsi="Times New Roman" w:hint="eastAsia"/>
          <w:sz w:val="24"/>
          <w:szCs w:val="28"/>
        </w:rPr>
        <w:t>5%</w:t>
      </w:r>
      <w:r w:rsidRPr="00D22481">
        <w:rPr>
          <w:rFonts w:ascii="Times New Roman" w:hAnsi="Times New Roman" w:hint="eastAsia"/>
          <w:sz w:val="24"/>
          <w:szCs w:val="28"/>
        </w:rPr>
        <w:t>的股东</w:t>
      </w:r>
      <w:r w:rsidRPr="00D22481">
        <w:rPr>
          <w:rFonts w:ascii="Times New Roman" w:hAnsi="Times New Roman" w:hint="eastAsia"/>
          <w:sz w:val="24"/>
          <w:szCs w:val="28"/>
        </w:rPr>
        <w:t>Phinda</w:t>
      </w:r>
      <w:r w:rsidRPr="00D22481">
        <w:rPr>
          <w:rFonts w:ascii="Times New Roman" w:hAnsi="Times New Roman" w:hint="eastAsia"/>
          <w:sz w:val="24"/>
          <w:szCs w:val="28"/>
        </w:rPr>
        <w:t>提名的股东监事。</w:t>
      </w:r>
      <w:r w:rsidRPr="00D22481">
        <w:rPr>
          <w:rFonts w:ascii="Times New Roman" w:hAnsi="Times New Roman" w:hint="eastAsia"/>
          <w:sz w:val="24"/>
          <w:szCs w:val="28"/>
        </w:rPr>
        <w:t>Phinda</w:t>
      </w:r>
      <w:r w:rsidRPr="00D22481">
        <w:rPr>
          <w:rFonts w:ascii="Times New Roman" w:hAnsi="Times New Roman" w:hint="eastAsia"/>
          <w:sz w:val="24"/>
          <w:szCs w:val="28"/>
        </w:rPr>
        <w:t>系</w:t>
      </w:r>
      <w:r w:rsidRPr="00D22481">
        <w:rPr>
          <w:rFonts w:ascii="Times New Roman" w:hAnsi="Times New Roman" w:hint="eastAsia"/>
          <w:sz w:val="24"/>
          <w:szCs w:val="28"/>
        </w:rPr>
        <w:t>CERESA</w:t>
      </w:r>
      <w:r w:rsidRPr="00D22481">
        <w:rPr>
          <w:rFonts w:ascii="Times New Roman" w:hAnsi="Times New Roman" w:hint="eastAsia"/>
          <w:sz w:val="24"/>
          <w:szCs w:val="28"/>
        </w:rPr>
        <w:t>家族设立的家族信托。根据《上海证券交易所科创板股票上市规则》的相关规定，故本次股权转让交易构成关联交易。</w:t>
      </w:r>
      <w:r w:rsidRPr="00D22481">
        <w:rPr>
          <w:rFonts w:ascii="Times New Roman" w:hAnsi="Times New Roman" w:hint="eastAsia"/>
          <w:sz w:val="24"/>
          <w:szCs w:val="28"/>
        </w:rPr>
        <w:t>Erminio Ceresa</w:t>
      </w:r>
      <w:r w:rsidRPr="00D22481">
        <w:rPr>
          <w:rFonts w:ascii="Times New Roman" w:hAnsi="Times New Roman" w:hint="eastAsia"/>
          <w:sz w:val="24"/>
          <w:szCs w:val="28"/>
        </w:rPr>
        <w:t>长期从事汽车工业自动化生产线焊装及输送集成业务，故本次股权转让交易具有商业合理性。</w:t>
      </w:r>
    </w:p>
    <w:p w14:paraId="78D8DD64" w14:textId="3BB52B4B" w:rsidR="00C64A0D" w:rsidRPr="00487B7B" w:rsidRDefault="00C64A0D" w:rsidP="00C64A0D">
      <w:pPr>
        <w:spacing w:beforeLines="50" w:before="156" w:line="360" w:lineRule="auto"/>
        <w:ind w:firstLineChars="200" w:firstLine="482"/>
        <w:outlineLvl w:val="1"/>
        <w:rPr>
          <w:rFonts w:ascii="Times New Roman" w:hAnsi="Times New Roman"/>
          <w:b/>
          <w:sz w:val="24"/>
          <w:szCs w:val="32"/>
        </w:rPr>
      </w:pPr>
      <w:r w:rsidRPr="00487B7B">
        <w:rPr>
          <w:rFonts w:ascii="Times New Roman" w:hAnsi="Times New Roman" w:hint="eastAsia"/>
          <w:b/>
          <w:sz w:val="24"/>
          <w:szCs w:val="32"/>
        </w:rPr>
        <w:t>（</w:t>
      </w:r>
      <w:r w:rsidR="00D22481" w:rsidRPr="00487B7B">
        <w:rPr>
          <w:rFonts w:ascii="Times New Roman" w:hAnsi="Times New Roman" w:hint="eastAsia"/>
          <w:b/>
          <w:sz w:val="24"/>
          <w:szCs w:val="32"/>
        </w:rPr>
        <w:t>二</w:t>
      </w:r>
      <w:r w:rsidRPr="00487B7B">
        <w:rPr>
          <w:rFonts w:ascii="Times New Roman" w:hAnsi="Times New Roman" w:hint="eastAsia"/>
          <w:b/>
          <w:sz w:val="24"/>
          <w:szCs w:val="32"/>
        </w:rPr>
        <w:t>）关联方</w:t>
      </w:r>
      <w:proofErr w:type="spellStart"/>
      <w:r w:rsidR="00E857BA" w:rsidRPr="00183D9D">
        <w:rPr>
          <w:rFonts w:ascii="Times New Roman" w:hAnsi="Times New Roman" w:hint="eastAsia"/>
          <w:b/>
          <w:bCs/>
          <w:sz w:val="24"/>
          <w:szCs w:val="28"/>
        </w:rPr>
        <w:t>Spectre</w:t>
      </w:r>
      <w:proofErr w:type="spellEnd"/>
      <w:r w:rsidRPr="00487B7B">
        <w:rPr>
          <w:rFonts w:ascii="Times New Roman" w:hAnsi="Times New Roman" w:hint="eastAsia"/>
          <w:b/>
          <w:sz w:val="24"/>
          <w:szCs w:val="32"/>
        </w:rPr>
        <w:t>基本情况</w:t>
      </w:r>
    </w:p>
    <w:tbl>
      <w:tblPr>
        <w:tblW w:w="5000"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4"/>
        <w:gridCol w:w="6096"/>
      </w:tblGrid>
      <w:tr w:rsidR="00487B7B" w:rsidRPr="00487B7B" w14:paraId="02D91112" w14:textId="77777777" w:rsidTr="0054108A">
        <w:trPr>
          <w:trHeight w:val="340"/>
        </w:trPr>
        <w:tc>
          <w:tcPr>
            <w:tcW w:w="1587" w:type="pct"/>
            <w:vAlign w:val="center"/>
          </w:tcPr>
          <w:p w14:paraId="32B240F6" w14:textId="77777777" w:rsidR="00C64A0D" w:rsidRPr="00487B7B" w:rsidRDefault="00C64A0D" w:rsidP="0054108A">
            <w:pPr>
              <w:jc w:val="center"/>
              <w:rPr>
                <w:rFonts w:ascii="Times New Roman" w:hAnsi="Times New Roman"/>
                <w:b/>
                <w:bCs/>
                <w:szCs w:val="21"/>
              </w:rPr>
            </w:pPr>
            <w:r w:rsidRPr="00487B7B">
              <w:rPr>
                <w:rFonts w:ascii="Times New Roman" w:hAnsi="Times New Roman" w:hint="eastAsia"/>
                <w:b/>
                <w:bCs/>
                <w:szCs w:val="21"/>
              </w:rPr>
              <w:t>项目</w:t>
            </w:r>
          </w:p>
        </w:tc>
        <w:tc>
          <w:tcPr>
            <w:tcW w:w="3413" w:type="pct"/>
            <w:vAlign w:val="center"/>
          </w:tcPr>
          <w:p w14:paraId="7B72EC1D" w14:textId="77777777" w:rsidR="00C64A0D" w:rsidRPr="00487B7B" w:rsidRDefault="00C64A0D" w:rsidP="0054108A">
            <w:pPr>
              <w:jc w:val="center"/>
              <w:rPr>
                <w:rFonts w:ascii="Times New Roman" w:hAnsi="Times New Roman"/>
                <w:b/>
                <w:bCs/>
                <w:szCs w:val="21"/>
              </w:rPr>
            </w:pPr>
            <w:r w:rsidRPr="00487B7B">
              <w:rPr>
                <w:rFonts w:ascii="Times New Roman" w:hAnsi="Times New Roman" w:hint="eastAsia"/>
                <w:b/>
                <w:bCs/>
                <w:szCs w:val="21"/>
              </w:rPr>
              <w:t>基本情况</w:t>
            </w:r>
          </w:p>
        </w:tc>
      </w:tr>
      <w:tr w:rsidR="00487B7B" w:rsidRPr="00487B7B" w14:paraId="2B56DC24" w14:textId="77777777" w:rsidTr="00487B7B">
        <w:trPr>
          <w:trHeight w:val="340"/>
        </w:trPr>
        <w:tc>
          <w:tcPr>
            <w:tcW w:w="1587" w:type="pct"/>
            <w:vAlign w:val="center"/>
          </w:tcPr>
          <w:p w14:paraId="5C708ED1"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公司名称</w:t>
            </w:r>
          </w:p>
        </w:tc>
        <w:tc>
          <w:tcPr>
            <w:tcW w:w="3413" w:type="pct"/>
            <w:vAlign w:val="center"/>
          </w:tcPr>
          <w:p w14:paraId="6523D95E" w14:textId="421E3DA4" w:rsidR="00487B7B" w:rsidRPr="00487B7B" w:rsidRDefault="00487B7B" w:rsidP="00487B7B">
            <w:pPr>
              <w:rPr>
                <w:rFonts w:ascii="Times New Roman" w:hAnsi="Times New Roman"/>
                <w:szCs w:val="20"/>
              </w:rPr>
            </w:pPr>
            <w:proofErr w:type="spellStart"/>
            <w:r w:rsidRPr="00487B7B">
              <w:rPr>
                <w:rFonts w:ascii="Times New Roman" w:hAnsi="Times New Roman" w:cs="宋体"/>
                <w:szCs w:val="20"/>
              </w:rPr>
              <w:t>Spectre</w:t>
            </w:r>
            <w:proofErr w:type="spellEnd"/>
            <w:r w:rsidRPr="00487B7B">
              <w:rPr>
                <w:rFonts w:ascii="宋体" w:hAnsi="宋体" w:cs="宋体"/>
                <w:szCs w:val="20"/>
              </w:rPr>
              <w:t xml:space="preserve"> </w:t>
            </w:r>
            <w:proofErr w:type="spellStart"/>
            <w:r w:rsidRPr="00487B7B">
              <w:rPr>
                <w:rFonts w:ascii="Times New Roman" w:hAnsi="Times New Roman" w:cs="宋体"/>
                <w:szCs w:val="20"/>
              </w:rPr>
              <w:t>S.r.l</w:t>
            </w:r>
            <w:proofErr w:type="spellEnd"/>
            <w:r w:rsidRPr="00487B7B">
              <w:rPr>
                <w:rFonts w:ascii="Times New Roman" w:hAnsi="Times New Roman" w:cs="宋体"/>
                <w:szCs w:val="20"/>
              </w:rPr>
              <w:t>.</w:t>
            </w:r>
          </w:p>
        </w:tc>
      </w:tr>
      <w:tr w:rsidR="00487B7B" w:rsidRPr="00487B7B" w14:paraId="2C688B33" w14:textId="77777777" w:rsidTr="00487B7B">
        <w:trPr>
          <w:trHeight w:val="340"/>
        </w:trPr>
        <w:tc>
          <w:tcPr>
            <w:tcW w:w="1587" w:type="pct"/>
            <w:vAlign w:val="center"/>
          </w:tcPr>
          <w:p w14:paraId="3E48279F"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成立时间</w:t>
            </w:r>
          </w:p>
        </w:tc>
        <w:tc>
          <w:tcPr>
            <w:tcW w:w="3413" w:type="pct"/>
            <w:vAlign w:val="center"/>
          </w:tcPr>
          <w:p w14:paraId="7124D0BB" w14:textId="1D2FA75A" w:rsidR="00487B7B" w:rsidRPr="00487B7B" w:rsidRDefault="00487B7B" w:rsidP="00487B7B">
            <w:pPr>
              <w:rPr>
                <w:rFonts w:ascii="Times New Roman" w:hAnsi="Times New Roman"/>
                <w:szCs w:val="20"/>
              </w:rPr>
            </w:pPr>
            <w:r w:rsidRPr="00487B7B">
              <w:rPr>
                <w:rFonts w:ascii="Times New Roman" w:hAnsi="Times New Roman" w:cs="宋体" w:hint="eastAsia"/>
                <w:szCs w:val="20"/>
              </w:rPr>
              <w:t>2022</w:t>
            </w:r>
            <w:r w:rsidRPr="00487B7B">
              <w:rPr>
                <w:rFonts w:ascii="Times New Roman" w:hAnsi="Times New Roman" w:cs="宋体" w:hint="eastAsia"/>
                <w:szCs w:val="20"/>
              </w:rPr>
              <w:t>年</w:t>
            </w:r>
            <w:r w:rsidRPr="00487B7B">
              <w:rPr>
                <w:rFonts w:ascii="Times New Roman" w:hAnsi="Times New Roman" w:cs="宋体" w:hint="eastAsia"/>
                <w:szCs w:val="20"/>
              </w:rPr>
              <w:t>12</w:t>
            </w:r>
            <w:r w:rsidRPr="00487B7B">
              <w:rPr>
                <w:rFonts w:ascii="Times New Roman" w:hAnsi="Times New Roman" w:cs="宋体" w:hint="eastAsia"/>
                <w:szCs w:val="20"/>
              </w:rPr>
              <w:t>月</w:t>
            </w:r>
            <w:r w:rsidRPr="00487B7B">
              <w:rPr>
                <w:rFonts w:ascii="Times New Roman" w:hAnsi="Times New Roman" w:cs="宋体" w:hint="eastAsia"/>
                <w:szCs w:val="20"/>
              </w:rPr>
              <w:t>22</w:t>
            </w:r>
            <w:r w:rsidRPr="00487B7B">
              <w:rPr>
                <w:rFonts w:ascii="Times New Roman" w:hAnsi="Times New Roman" w:cs="宋体" w:hint="eastAsia"/>
                <w:szCs w:val="20"/>
              </w:rPr>
              <w:t>日</w:t>
            </w:r>
          </w:p>
        </w:tc>
      </w:tr>
      <w:tr w:rsidR="00487B7B" w:rsidRPr="00487B7B" w14:paraId="591D2E92" w14:textId="77777777" w:rsidTr="00487B7B">
        <w:trPr>
          <w:trHeight w:val="340"/>
        </w:trPr>
        <w:tc>
          <w:tcPr>
            <w:tcW w:w="1587" w:type="pct"/>
            <w:vAlign w:val="center"/>
          </w:tcPr>
          <w:p w14:paraId="41B0E158"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注册登记编号</w:t>
            </w:r>
          </w:p>
        </w:tc>
        <w:tc>
          <w:tcPr>
            <w:tcW w:w="3413" w:type="pct"/>
            <w:vAlign w:val="center"/>
          </w:tcPr>
          <w:p w14:paraId="39C1C130" w14:textId="4833FB51" w:rsidR="00487B7B" w:rsidRPr="00487B7B" w:rsidRDefault="00487B7B" w:rsidP="00487B7B">
            <w:pPr>
              <w:rPr>
                <w:rFonts w:ascii="Times New Roman" w:hAnsi="Times New Roman"/>
                <w:szCs w:val="20"/>
              </w:rPr>
            </w:pPr>
            <w:r w:rsidRPr="00487B7B">
              <w:rPr>
                <w:rFonts w:ascii="Times New Roman" w:hAnsi="Times New Roman" w:cs="宋体" w:hint="eastAsia"/>
                <w:szCs w:val="20"/>
              </w:rPr>
              <w:t>12791070019</w:t>
            </w:r>
          </w:p>
        </w:tc>
      </w:tr>
      <w:tr w:rsidR="00487B7B" w:rsidRPr="00487B7B" w14:paraId="76C5CE04" w14:textId="77777777" w:rsidTr="00487B7B">
        <w:trPr>
          <w:trHeight w:val="340"/>
        </w:trPr>
        <w:tc>
          <w:tcPr>
            <w:tcW w:w="1587" w:type="pct"/>
            <w:vAlign w:val="center"/>
          </w:tcPr>
          <w:p w14:paraId="4F90729A"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注册资本</w:t>
            </w:r>
          </w:p>
        </w:tc>
        <w:tc>
          <w:tcPr>
            <w:tcW w:w="3413" w:type="pct"/>
            <w:vAlign w:val="center"/>
          </w:tcPr>
          <w:p w14:paraId="7389566F" w14:textId="0D3D212E" w:rsidR="00487B7B" w:rsidRPr="00487B7B" w:rsidRDefault="00487B7B" w:rsidP="00487B7B">
            <w:pPr>
              <w:rPr>
                <w:rFonts w:ascii="Times New Roman" w:hAnsi="Times New Roman"/>
                <w:szCs w:val="20"/>
              </w:rPr>
            </w:pPr>
            <w:r w:rsidRPr="00487B7B">
              <w:rPr>
                <w:rFonts w:ascii="Times New Roman" w:hAnsi="Times New Roman"/>
                <w:szCs w:val="20"/>
              </w:rPr>
              <w:t>10,000</w:t>
            </w:r>
            <w:r w:rsidRPr="00487B7B">
              <w:rPr>
                <w:rFonts w:ascii="Times New Roman" w:hAnsi="Times New Roman"/>
                <w:szCs w:val="20"/>
              </w:rPr>
              <w:t>欧元</w:t>
            </w:r>
          </w:p>
        </w:tc>
      </w:tr>
      <w:tr w:rsidR="00487B7B" w:rsidRPr="00487B7B" w14:paraId="741A9405" w14:textId="77777777" w:rsidTr="00487B7B">
        <w:trPr>
          <w:trHeight w:val="340"/>
        </w:trPr>
        <w:tc>
          <w:tcPr>
            <w:tcW w:w="1587" w:type="pct"/>
            <w:vAlign w:val="center"/>
          </w:tcPr>
          <w:p w14:paraId="1D7D6CA9"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实收资本</w:t>
            </w:r>
          </w:p>
        </w:tc>
        <w:tc>
          <w:tcPr>
            <w:tcW w:w="3413" w:type="pct"/>
            <w:vAlign w:val="center"/>
          </w:tcPr>
          <w:p w14:paraId="6FBE56F3" w14:textId="7D2E9183" w:rsidR="00487B7B" w:rsidRPr="00487B7B" w:rsidRDefault="00487B7B" w:rsidP="00487B7B">
            <w:pPr>
              <w:rPr>
                <w:rFonts w:ascii="Times New Roman" w:hAnsi="Times New Roman"/>
                <w:szCs w:val="20"/>
              </w:rPr>
            </w:pPr>
            <w:r w:rsidRPr="00487B7B">
              <w:rPr>
                <w:rFonts w:ascii="Times New Roman" w:hAnsi="Times New Roman"/>
                <w:szCs w:val="20"/>
              </w:rPr>
              <w:t>10,000</w:t>
            </w:r>
            <w:r w:rsidRPr="00487B7B">
              <w:rPr>
                <w:rFonts w:ascii="Times New Roman" w:hAnsi="Times New Roman"/>
                <w:szCs w:val="20"/>
              </w:rPr>
              <w:t>欧元</w:t>
            </w:r>
          </w:p>
        </w:tc>
      </w:tr>
      <w:tr w:rsidR="00487B7B" w:rsidRPr="00487B7B" w14:paraId="67E1CA4C" w14:textId="77777777" w:rsidTr="00487B7B">
        <w:trPr>
          <w:trHeight w:val="340"/>
        </w:trPr>
        <w:tc>
          <w:tcPr>
            <w:tcW w:w="1587" w:type="pct"/>
            <w:vAlign w:val="center"/>
          </w:tcPr>
          <w:p w14:paraId="3AAD8BD0"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注册地</w:t>
            </w:r>
          </w:p>
        </w:tc>
        <w:tc>
          <w:tcPr>
            <w:tcW w:w="3413" w:type="pct"/>
            <w:vAlign w:val="center"/>
          </w:tcPr>
          <w:p w14:paraId="2ED9781D" w14:textId="7E914A71" w:rsidR="00487B7B" w:rsidRPr="00487B7B" w:rsidRDefault="00487B7B" w:rsidP="00487B7B">
            <w:pPr>
              <w:rPr>
                <w:rFonts w:ascii="Times New Roman" w:hAnsi="Times New Roman"/>
                <w:szCs w:val="20"/>
              </w:rPr>
            </w:pPr>
            <w:r w:rsidRPr="00487B7B">
              <w:rPr>
                <w:rFonts w:ascii="Times New Roman" w:hAnsi="Times New Roman" w:cs="宋体" w:hint="eastAsia"/>
                <w:szCs w:val="20"/>
              </w:rPr>
              <w:t>TORINO</w:t>
            </w:r>
            <w:r w:rsidRPr="00487B7B">
              <w:rPr>
                <w:rFonts w:ascii="宋体" w:hAnsi="宋体" w:cs="宋体" w:hint="eastAsia"/>
                <w:szCs w:val="20"/>
              </w:rPr>
              <w:t xml:space="preserve"> (</w:t>
            </w:r>
            <w:r w:rsidRPr="00487B7B">
              <w:rPr>
                <w:rFonts w:ascii="Times New Roman" w:hAnsi="Times New Roman" w:cs="宋体" w:hint="eastAsia"/>
                <w:szCs w:val="20"/>
              </w:rPr>
              <w:t>TO</w:t>
            </w:r>
            <w:r w:rsidRPr="00487B7B">
              <w:rPr>
                <w:rFonts w:ascii="宋体" w:hAnsi="宋体" w:cs="宋体" w:hint="eastAsia"/>
                <w:szCs w:val="20"/>
              </w:rPr>
              <w:t xml:space="preserve">) </w:t>
            </w:r>
            <w:r w:rsidRPr="00487B7B">
              <w:rPr>
                <w:rFonts w:ascii="Times New Roman" w:hAnsi="Times New Roman" w:cs="宋体" w:hint="eastAsia"/>
                <w:szCs w:val="20"/>
              </w:rPr>
              <w:t>VIA</w:t>
            </w:r>
            <w:r w:rsidRPr="00487B7B">
              <w:rPr>
                <w:rFonts w:ascii="宋体" w:hAnsi="宋体" w:cs="宋体" w:hint="eastAsia"/>
                <w:szCs w:val="20"/>
              </w:rPr>
              <w:t xml:space="preserve"> </w:t>
            </w:r>
            <w:r w:rsidRPr="00487B7B">
              <w:rPr>
                <w:rFonts w:ascii="Times New Roman" w:hAnsi="Times New Roman" w:cs="宋体" w:hint="eastAsia"/>
                <w:szCs w:val="20"/>
              </w:rPr>
              <w:t>PIETRO</w:t>
            </w:r>
            <w:r w:rsidRPr="00487B7B">
              <w:rPr>
                <w:rFonts w:ascii="宋体" w:hAnsi="宋体" w:cs="宋体" w:hint="eastAsia"/>
                <w:szCs w:val="20"/>
              </w:rPr>
              <w:t xml:space="preserve"> </w:t>
            </w:r>
            <w:r w:rsidRPr="00487B7B">
              <w:rPr>
                <w:rFonts w:ascii="Times New Roman" w:hAnsi="Times New Roman" w:cs="宋体" w:hint="eastAsia"/>
                <w:szCs w:val="20"/>
              </w:rPr>
              <w:t>GIANNONE</w:t>
            </w:r>
            <w:r w:rsidRPr="00487B7B">
              <w:rPr>
                <w:rFonts w:ascii="宋体" w:hAnsi="宋体" w:cs="宋体" w:hint="eastAsia"/>
                <w:szCs w:val="20"/>
              </w:rPr>
              <w:t xml:space="preserve"> </w:t>
            </w:r>
            <w:r w:rsidRPr="00487B7B">
              <w:rPr>
                <w:rFonts w:ascii="Times New Roman" w:hAnsi="Times New Roman" w:cs="宋体" w:hint="eastAsia"/>
                <w:szCs w:val="20"/>
              </w:rPr>
              <w:t>10</w:t>
            </w:r>
            <w:r w:rsidRPr="00487B7B">
              <w:rPr>
                <w:rFonts w:ascii="宋体" w:hAnsi="宋体" w:cs="宋体" w:hint="eastAsia"/>
                <w:szCs w:val="20"/>
              </w:rPr>
              <w:t xml:space="preserve"> </w:t>
            </w:r>
            <w:r w:rsidRPr="00487B7B">
              <w:rPr>
                <w:rFonts w:ascii="Times New Roman" w:hAnsi="Times New Roman" w:cs="宋体" w:hint="eastAsia"/>
                <w:szCs w:val="20"/>
              </w:rPr>
              <w:t>CAP</w:t>
            </w:r>
            <w:r w:rsidRPr="00487B7B">
              <w:rPr>
                <w:rFonts w:ascii="宋体" w:hAnsi="宋体" w:cs="宋体" w:hint="eastAsia"/>
                <w:szCs w:val="20"/>
              </w:rPr>
              <w:t xml:space="preserve"> </w:t>
            </w:r>
            <w:r w:rsidRPr="00487B7B">
              <w:rPr>
                <w:rFonts w:ascii="Times New Roman" w:hAnsi="Times New Roman" w:cs="宋体" w:hint="eastAsia"/>
                <w:szCs w:val="20"/>
              </w:rPr>
              <w:t>10121</w:t>
            </w:r>
            <w:r w:rsidRPr="00487B7B">
              <w:rPr>
                <w:rFonts w:ascii="宋体" w:hAnsi="宋体" w:cs="宋体" w:hint="eastAsia"/>
                <w:szCs w:val="20"/>
              </w:rPr>
              <w:t xml:space="preserve"> </w:t>
            </w:r>
          </w:p>
        </w:tc>
      </w:tr>
      <w:tr w:rsidR="00487B7B" w:rsidRPr="00487B7B" w14:paraId="0D84DF47" w14:textId="77777777" w:rsidTr="00487B7B">
        <w:trPr>
          <w:trHeight w:val="340"/>
        </w:trPr>
        <w:tc>
          <w:tcPr>
            <w:tcW w:w="1587" w:type="pct"/>
            <w:vAlign w:val="center"/>
          </w:tcPr>
          <w:p w14:paraId="5C1AB6AD"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主要生产经营地</w:t>
            </w:r>
          </w:p>
        </w:tc>
        <w:tc>
          <w:tcPr>
            <w:tcW w:w="3413" w:type="pct"/>
            <w:vAlign w:val="center"/>
          </w:tcPr>
          <w:p w14:paraId="07DEE85D" w14:textId="4324B854" w:rsidR="00487B7B" w:rsidRPr="00487B7B" w:rsidRDefault="00487B7B" w:rsidP="00487B7B">
            <w:pPr>
              <w:rPr>
                <w:rFonts w:ascii="Times New Roman" w:hAnsi="Times New Roman"/>
                <w:szCs w:val="20"/>
              </w:rPr>
            </w:pPr>
            <w:r w:rsidRPr="00487B7B">
              <w:rPr>
                <w:rFonts w:ascii="宋体" w:hAnsi="宋体" w:cs="宋体" w:hint="eastAsia"/>
                <w:szCs w:val="20"/>
              </w:rPr>
              <w:t>意大利</w:t>
            </w:r>
          </w:p>
        </w:tc>
      </w:tr>
      <w:tr w:rsidR="00487B7B" w:rsidRPr="00487B7B" w14:paraId="6E190B77" w14:textId="77777777" w:rsidTr="00487B7B">
        <w:trPr>
          <w:trHeight w:val="340"/>
        </w:trPr>
        <w:tc>
          <w:tcPr>
            <w:tcW w:w="1587" w:type="pct"/>
            <w:vAlign w:val="center"/>
          </w:tcPr>
          <w:p w14:paraId="3D764FB4"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主营业务</w:t>
            </w:r>
          </w:p>
        </w:tc>
        <w:tc>
          <w:tcPr>
            <w:tcW w:w="3413" w:type="pct"/>
            <w:vAlign w:val="center"/>
          </w:tcPr>
          <w:p w14:paraId="7EDC8CF8" w14:textId="16A14019" w:rsidR="00487B7B" w:rsidRPr="00487B7B" w:rsidRDefault="00487B7B" w:rsidP="00487B7B">
            <w:pPr>
              <w:rPr>
                <w:rFonts w:ascii="Times New Roman" w:hAnsi="Times New Roman"/>
                <w:szCs w:val="20"/>
              </w:rPr>
            </w:pPr>
            <w:r w:rsidRPr="00487B7B">
              <w:rPr>
                <w:rFonts w:ascii="宋体" w:hAnsi="宋体" w:cs="宋体" w:hint="eastAsia"/>
                <w:szCs w:val="20"/>
              </w:rPr>
              <w:t>持股平台</w:t>
            </w:r>
          </w:p>
        </w:tc>
      </w:tr>
      <w:tr w:rsidR="00487B7B" w:rsidRPr="00487B7B" w14:paraId="50AA1DF3" w14:textId="77777777" w:rsidTr="00487B7B">
        <w:trPr>
          <w:trHeight w:val="340"/>
        </w:trPr>
        <w:tc>
          <w:tcPr>
            <w:tcW w:w="1587" w:type="pct"/>
            <w:vAlign w:val="center"/>
          </w:tcPr>
          <w:p w14:paraId="53D5B69F" w14:textId="23FDA1EB"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主要股东或实际控制人</w:t>
            </w:r>
          </w:p>
        </w:tc>
        <w:tc>
          <w:tcPr>
            <w:tcW w:w="3413" w:type="pct"/>
            <w:vAlign w:val="center"/>
          </w:tcPr>
          <w:p w14:paraId="48CBE201" w14:textId="78E27B90" w:rsidR="00487B7B" w:rsidRPr="00487B7B" w:rsidRDefault="00487B7B" w:rsidP="00487B7B">
            <w:pPr>
              <w:rPr>
                <w:rFonts w:ascii="Times New Roman" w:hAnsi="Times New Roman"/>
                <w:szCs w:val="20"/>
              </w:rPr>
            </w:pPr>
            <w:r w:rsidRPr="00487B7B">
              <w:rPr>
                <w:rFonts w:ascii="Times New Roman" w:hAnsi="Times New Roman" w:cs="宋体"/>
                <w:szCs w:val="20"/>
                <w:lang w:bidi="ar"/>
              </w:rPr>
              <w:t>Erminio Ceresa</w:t>
            </w:r>
          </w:p>
        </w:tc>
      </w:tr>
    </w:tbl>
    <w:p w14:paraId="6790F8CF" w14:textId="304A9FE8" w:rsidR="00487B7B" w:rsidRPr="00487B7B" w:rsidRDefault="00487B7B" w:rsidP="00487B7B">
      <w:pPr>
        <w:spacing w:beforeLines="50" w:before="156" w:line="360" w:lineRule="auto"/>
        <w:ind w:firstLineChars="200" w:firstLine="482"/>
        <w:outlineLvl w:val="1"/>
        <w:rPr>
          <w:rFonts w:ascii="Times New Roman" w:hAnsi="Times New Roman"/>
          <w:b/>
          <w:sz w:val="24"/>
          <w:szCs w:val="32"/>
        </w:rPr>
      </w:pPr>
      <w:r w:rsidRPr="00487B7B">
        <w:rPr>
          <w:rFonts w:ascii="Times New Roman" w:hAnsi="Times New Roman" w:hint="eastAsia"/>
          <w:b/>
          <w:sz w:val="24"/>
          <w:szCs w:val="32"/>
        </w:rPr>
        <w:t>（三）关联方</w:t>
      </w:r>
      <w:proofErr w:type="spellStart"/>
      <w:r w:rsidR="00E857BA" w:rsidRPr="00183D9D">
        <w:rPr>
          <w:rFonts w:ascii="Times New Roman" w:hAnsi="Times New Roman" w:hint="eastAsia"/>
          <w:b/>
          <w:sz w:val="24"/>
          <w:szCs w:val="32"/>
        </w:rPr>
        <w:t>Spectre</w:t>
      </w:r>
      <w:proofErr w:type="spellEnd"/>
      <w:r w:rsidRPr="00487B7B">
        <w:rPr>
          <w:rFonts w:ascii="Times New Roman" w:hAnsi="Times New Roman" w:hint="eastAsia"/>
          <w:b/>
          <w:sz w:val="24"/>
          <w:szCs w:val="32"/>
        </w:rPr>
        <w:t>主要财务数据</w:t>
      </w:r>
    </w:p>
    <w:p w14:paraId="3FA6147C" w14:textId="1A604C9D" w:rsidR="00487B7B" w:rsidRPr="00487B7B" w:rsidRDefault="00487B7B" w:rsidP="00487B7B">
      <w:pPr>
        <w:jc w:val="right"/>
        <w:rPr>
          <w:rFonts w:ascii="Times New Roman" w:hAnsi="Times New Roman"/>
        </w:rPr>
      </w:pPr>
      <w:r w:rsidRPr="00487B7B">
        <w:rPr>
          <w:rFonts w:ascii="Times New Roman" w:hAnsi="Times New Roman" w:hint="eastAsia"/>
        </w:rPr>
        <w:t>单位：欧元</w:t>
      </w:r>
    </w:p>
    <w:tbl>
      <w:tblPr>
        <w:tblW w:w="5000"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4"/>
        <w:gridCol w:w="6096"/>
      </w:tblGrid>
      <w:tr w:rsidR="00487B7B" w:rsidRPr="00487B7B" w14:paraId="6062A3E0" w14:textId="77777777" w:rsidTr="00487B7B">
        <w:trPr>
          <w:trHeight w:val="340"/>
        </w:trPr>
        <w:tc>
          <w:tcPr>
            <w:tcW w:w="1587" w:type="pct"/>
            <w:vAlign w:val="center"/>
          </w:tcPr>
          <w:p w14:paraId="616CB97A" w14:textId="77777777" w:rsidR="00487B7B" w:rsidRPr="00487B7B" w:rsidRDefault="00487B7B" w:rsidP="0054108A">
            <w:pPr>
              <w:jc w:val="center"/>
              <w:rPr>
                <w:rFonts w:ascii="Times New Roman" w:hAnsi="Times New Roman"/>
                <w:b/>
                <w:bCs/>
                <w:szCs w:val="21"/>
              </w:rPr>
            </w:pPr>
            <w:r w:rsidRPr="00487B7B">
              <w:rPr>
                <w:rFonts w:ascii="Times New Roman" w:hAnsi="Times New Roman" w:hint="eastAsia"/>
                <w:b/>
                <w:bCs/>
                <w:szCs w:val="21"/>
              </w:rPr>
              <w:t>主要指标</w:t>
            </w:r>
          </w:p>
        </w:tc>
        <w:tc>
          <w:tcPr>
            <w:tcW w:w="3413" w:type="pct"/>
            <w:vAlign w:val="center"/>
          </w:tcPr>
          <w:p w14:paraId="231474C2" w14:textId="3AAD0331" w:rsidR="00487B7B" w:rsidRPr="00487B7B" w:rsidRDefault="00487B7B" w:rsidP="0054108A">
            <w:pPr>
              <w:jc w:val="center"/>
              <w:rPr>
                <w:rFonts w:ascii="Times New Roman" w:hAnsi="Times New Roman"/>
                <w:b/>
                <w:bCs/>
                <w:szCs w:val="21"/>
              </w:rPr>
            </w:pPr>
            <w:r w:rsidRPr="00487B7B">
              <w:rPr>
                <w:rFonts w:ascii="Times New Roman" w:hAnsi="Times New Roman" w:hint="eastAsia"/>
                <w:b/>
                <w:bCs/>
                <w:szCs w:val="21"/>
              </w:rPr>
              <w:t>2</w:t>
            </w:r>
            <w:r w:rsidRPr="00487B7B">
              <w:rPr>
                <w:rFonts w:ascii="Times New Roman" w:hAnsi="Times New Roman"/>
                <w:b/>
                <w:bCs/>
                <w:szCs w:val="21"/>
              </w:rPr>
              <w:t>023</w:t>
            </w:r>
            <w:r w:rsidRPr="00487B7B">
              <w:rPr>
                <w:rFonts w:ascii="Times New Roman" w:hAnsi="Times New Roman" w:hint="eastAsia"/>
                <w:b/>
                <w:bCs/>
                <w:szCs w:val="21"/>
              </w:rPr>
              <w:t>年</w:t>
            </w:r>
            <w:r w:rsidRPr="00487B7B">
              <w:rPr>
                <w:rFonts w:ascii="Times New Roman" w:hAnsi="Times New Roman" w:hint="eastAsia"/>
                <w:b/>
                <w:bCs/>
                <w:szCs w:val="21"/>
              </w:rPr>
              <w:t>1</w:t>
            </w:r>
            <w:r w:rsidRPr="00487B7B">
              <w:rPr>
                <w:rFonts w:ascii="Times New Roman" w:hAnsi="Times New Roman"/>
                <w:b/>
                <w:bCs/>
                <w:szCs w:val="21"/>
              </w:rPr>
              <w:t>0</w:t>
            </w:r>
            <w:r w:rsidRPr="00487B7B">
              <w:rPr>
                <w:rFonts w:ascii="Times New Roman" w:hAnsi="Times New Roman" w:hint="eastAsia"/>
                <w:b/>
                <w:bCs/>
                <w:szCs w:val="21"/>
              </w:rPr>
              <w:t>月末</w:t>
            </w:r>
            <w:r w:rsidRPr="00487B7B">
              <w:rPr>
                <w:rFonts w:ascii="Times New Roman" w:hAnsi="Times New Roman" w:hint="eastAsia"/>
                <w:b/>
                <w:bCs/>
                <w:szCs w:val="21"/>
              </w:rPr>
              <w:t>/</w:t>
            </w:r>
            <w:r w:rsidRPr="00487B7B">
              <w:rPr>
                <w:rFonts w:ascii="Times New Roman" w:hAnsi="Times New Roman"/>
                <w:b/>
                <w:bCs/>
                <w:szCs w:val="21"/>
              </w:rPr>
              <w:t>2023</w:t>
            </w:r>
            <w:r w:rsidRPr="00487B7B">
              <w:rPr>
                <w:rFonts w:ascii="Times New Roman" w:hAnsi="Times New Roman" w:hint="eastAsia"/>
                <w:b/>
                <w:bCs/>
                <w:szCs w:val="21"/>
              </w:rPr>
              <w:t>年</w:t>
            </w:r>
            <w:r w:rsidRPr="00487B7B">
              <w:rPr>
                <w:rFonts w:ascii="Times New Roman" w:hAnsi="Times New Roman" w:hint="eastAsia"/>
                <w:b/>
                <w:bCs/>
                <w:szCs w:val="21"/>
              </w:rPr>
              <w:t>1</w:t>
            </w:r>
            <w:r w:rsidRPr="00487B7B">
              <w:rPr>
                <w:rFonts w:ascii="Times New Roman" w:hAnsi="Times New Roman"/>
                <w:b/>
                <w:bCs/>
                <w:szCs w:val="21"/>
              </w:rPr>
              <w:t>-10</w:t>
            </w:r>
            <w:r w:rsidRPr="00487B7B">
              <w:rPr>
                <w:rFonts w:ascii="Times New Roman" w:hAnsi="Times New Roman" w:hint="eastAsia"/>
                <w:b/>
                <w:bCs/>
                <w:szCs w:val="21"/>
              </w:rPr>
              <w:t>月</w:t>
            </w:r>
          </w:p>
        </w:tc>
      </w:tr>
      <w:tr w:rsidR="00487B7B" w:rsidRPr="00487B7B" w14:paraId="7CF25855" w14:textId="77777777" w:rsidTr="00487B7B">
        <w:trPr>
          <w:trHeight w:val="340"/>
        </w:trPr>
        <w:tc>
          <w:tcPr>
            <w:tcW w:w="1587" w:type="pct"/>
            <w:vAlign w:val="center"/>
          </w:tcPr>
          <w:p w14:paraId="4335B77E" w14:textId="77777777" w:rsidR="00487B7B" w:rsidRPr="00487B7B" w:rsidRDefault="00487B7B" w:rsidP="00487B7B">
            <w:pPr>
              <w:rPr>
                <w:rFonts w:ascii="Times New Roman" w:hAnsi="Times New Roman"/>
                <w:szCs w:val="21"/>
              </w:rPr>
            </w:pPr>
            <w:r w:rsidRPr="00487B7B">
              <w:rPr>
                <w:rFonts w:ascii="Times New Roman" w:hAnsi="Times New Roman" w:hint="eastAsia"/>
                <w:szCs w:val="21"/>
              </w:rPr>
              <w:t>资产总额</w:t>
            </w:r>
          </w:p>
        </w:tc>
        <w:tc>
          <w:tcPr>
            <w:tcW w:w="3413" w:type="pct"/>
            <w:vAlign w:val="center"/>
          </w:tcPr>
          <w:p w14:paraId="7ECD44EC" w14:textId="2C6B50B0" w:rsidR="00487B7B" w:rsidRPr="00487B7B" w:rsidRDefault="00487B7B" w:rsidP="00487B7B">
            <w:pPr>
              <w:jc w:val="right"/>
              <w:rPr>
                <w:rFonts w:ascii="Times New Roman" w:hAnsi="Times New Roman"/>
                <w:spacing w:val="-1"/>
                <w:szCs w:val="21"/>
                <w:lang w:bidi="zh-CN"/>
              </w:rPr>
            </w:pPr>
            <w:r w:rsidRPr="00487B7B">
              <w:rPr>
                <w:rFonts w:ascii="Times New Roman" w:hAnsi="Times New Roman"/>
                <w:spacing w:val="-1"/>
                <w:szCs w:val="21"/>
                <w:lang w:bidi="zh-CN"/>
              </w:rPr>
              <w:t>13,518,003</w:t>
            </w:r>
          </w:p>
        </w:tc>
      </w:tr>
      <w:tr w:rsidR="00487B7B" w:rsidRPr="00487B7B" w14:paraId="20ED0265" w14:textId="77777777" w:rsidTr="00487B7B">
        <w:trPr>
          <w:trHeight w:val="340"/>
        </w:trPr>
        <w:tc>
          <w:tcPr>
            <w:tcW w:w="1587" w:type="pct"/>
            <w:vAlign w:val="center"/>
          </w:tcPr>
          <w:p w14:paraId="7833AB43" w14:textId="77777777" w:rsidR="00487B7B" w:rsidRPr="00487B7B" w:rsidRDefault="00487B7B" w:rsidP="00487B7B">
            <w:pPr>
              <w:rPr>
                <w:rFonts w:ascii="Times New Roman" w:hAnsi="Times New Roman"/>
                <w:szCs w:val="21"/>
              </w:rPr>
            </w:pPr>
            <w:r w:rsidRPr="00487B7B">
              <w:rPr>
                <w:rFonts w:ascii="Times New Roman" w:hAnsi="Times New Roman" w:hint="eastAsia"/>
                <w:szCs w:val="21"/>
              </w:rPr>
              <w:t>负债总额</w:t>
            </w:r>
          </w:p>
        </w:tc>
        <w:tc>
          <w:tcPr>
            <w:tcW w:w="3413" w:type="pct"/>
            <w:vAlign w:val="center"/>
          </w:tcPr>
          <w:p w14:paraId="713E293D" w14:textId="2C034761" w:rsidR="00487B7B" w:rsidRPr="00487B7B" w:rsidRDefault="00487B7B" w:rsidP="00487B7B">
            <w:pPr>
              <w:jc w:val="right"/>
              <w:rPr>
                <w:rFonts w:ascii="Times New Roman" w:hAnsi="Times New Roman"/>
                <w:spacing w:val="-1"/>
                <w:szCs w:val="21"/>
                <w:lang w:bidi="zh-CN"/>
              </w:rPr>
            </w:pPr>
            <w:r w:rsidRPr="00487B7B">
              <w:rPr>
                <w:rFonts w:ascii="Times New Roman" w:hAnsi="Times New Roman"/>
                <w:spacing w:val="-1"/>
                <w:szCs w:val="21"/>
                <w:lang w:bidi="zh-CN"/>
              </w:rPr>
              <w:t>6,398</w:t>
            </w:r>
          </w:p>
        </w:tc>
      </w:tr>
      <w:tr w:rsidR="00487B7B" w:rsidRPr="00487B7B" w14:paraId="7BDD70C0" w14:textId="77777777" w:rsidTr="00487B7B">
        <w:trPr>
          <w:trHeight w:val="340"/>
        </w:trPr>
        <w:tc>
          <w:tcPr>
            <w:tcW w:w="1587" w:type="pct"/>
            <w:vAlign w:val="center"/>
          </w:tcPr>
          <w:p w14:paraId="3F81AC57" w14:textId="77777777" w:rsidR="00487B7B" w:rsidRPr="00487B7B" w:rsidRDefault="00487B7B" w:rsidP="00487B7B">
            <w:pPr>
              <w:rPr>
                <w:rFonts w:ascii="Times New Roman" w:hAnsi="Times New Roman"/>
                <w:szCs w:val="21"/>
              </w:rPr>
            </w:pPr>
            <w:r w:rsidRPr="00487B7B">
              <w:rPr>
                <w:rFonts w:ascii="Times New Roman" w:hAnsi="Times New Roman" w:hint="eastAsia"/>
                <w:szCs w:val="21"/>
              </w:rPr>
              <w:t>净资产</w:t>
            </w:r>
          </w:p>
        </w:tc>
        <w:tc>
          <w:tcPr>
            <w:tcW w:w="3413" w:type="pct"/>
            <w:vAlign w:val="center"/>
          </w:tcPr>
          <w:p w14:paraId="6CBD62AA" w14:textId="14D62D1B" w:rsidR="00487B7B" w:rsidRPr="00487B7B" w:rsidRDefault="00487B7B" w:rsidP="00487B7B">
            <w:pPr>
              <w:jc w:val="right"/>
              <w:rPr>
                <w:rFonts w:ascii="Times New Roman" w:hAnsi="Times New Roman"/>
                <w:spacing w:val="-1"/>
                <w:szCs w:val="21"/>
                <w:lang w:bidi="zh-CN"/>
              </w:rPr>
            </w:pPr>
            <w:r w:rsidRPr="00487B7B">
              <w:rPr>
                <w:rFonts w:ascii="Times New Roman" w:hAnsi="Times New Roman"/>
                <w:spacing w:val="-1"/>
                <w:szCs w:val="21"/>
                <w:lang w:bidi="zh-CN"/>
              </w:rPr>
              <w:t>13,511,605</w:t>
            </w:r>
          </w:p>
        </w:tc>
      </w:tr>
      <w:tr w:rsidR="00487B7B" w:rsidRPr="00487B7B" w14:paraId="4937F856" w14:textId="77777777" w:rsidTr="00487B7B">
        <w:trPr>
          <w:trHeight w:val="340"/>
        </w:trPr>
        <w:tc>
          <w:tcPr>
            <w:tcW w:w="1587" w:type="pct"/>
            <w:vAlign w:val="center"/>
          </w:tcPr>
          <w:p w14:paraId="793B816A" w14:textId="77777777" w:rsidR="00487B7B" w:rsidRPr="00487B7B" w:rsidRDefault="00487B7B" w:rsidP="00487B7B">
            <w:pPr>
              <w:rPr>
                <w:rFonts w:ascii="Times New Roman" w:hAnsi="Times New Roman"/>
                <w:szCs w:val="21"/>
              </w:rPr>
            </w:pPr>
            <w:r w:rsidRPr="00487B7B">
              <w:rPr>
                <w:rFonts w:ascii="Times New Roman" w:hAnsi="Times New Roman" w:hint="eastAsia"/>
                <w:szCs w:val="21"/>
              </w:rPr>
              <w:t>营业收入</w:t>
            </w:r>
          </w:p>
        </w:tc>
        <w:tc>
          <w:tcPr>
            <w:tcW w:w="3413" w:type="pct"/>
            <w:vAlign w:val="center"/>
          </w:tcPr>
          <w:p w14:paraId="7AE0AF86" w14:textId="0A5FD9FE" w:rsidR="00487B7B" w:rsidRPr="00487B7B" w:rsidRDefault="00487B7B" w:rsidP="00487B7B">
            <w:pPr>
              <w:jc w:val="right"/>
              <w:rPr>
                <w:rFonts w:ascii="Times New Roman" w:hAnsi="Times New Roman"/>
                <w:spacing w:val="-1"/>
                <w:szCs w:val="21"/>
                <w:lang w:bidi="zh-CN"/>
              </w:rPr>
            </w:pPr>
            <w:r w:rsidRPr="00487B7B">
              <w:rPr>
                <w:rFonts w:ascii="Times New Roman" w:hAnsi="Times New Roman"/>
                <w:spacing w:val="-1"/>
                <w:szCs w:val="21"/>
                <w:lang w:bidi="zh-CN"/>
              </w:rPr>
              <w:t>15,583</w:t>
            </w:r>
          </w:p>
        </w:tc>
      </w:tr>
      <w:tr w:rsidR="00487B7B" w:rsidRPr="00487B7B" w14:paraId="5E9CB0EF" w14:textId="77777777" w:rsidTr="00487B7B">
        <w:trPr>
          <w:trHeight w:val="340"/>
        </w:trPr>
        <w:tc>
          <w:tcPr>
            <w:tcW w:w="1587" w:type="pct"/>
            <w:vAlign w:val="center"/>
          </w:tcPr>
          <w:p w14:paraId="033EC81F" w14:textId="77777777" w:rsidR="00487B7B" w:rsidRPr="00487B7B" w:rsidRDefault="00487B7B" w:rsidP="00487B7B">
            <w:pPr>
              <w:rPr>
                <w:rFonts w:ascii="Times New Roman" w:hAnsi="Times New Roman"/>
                <w:szCs w:val="21"/>
              </w:rPr>
            </w:pPr>
            <w:r w:rsidRPr="00487B7B">
              <w:rPr>
                <w:rFonts w:ascii="Times New Roman" w:hAnsi="Times New Roman" w:hint="eastAsia"/>
                <w:szCs w:val="21"/>
              </w:rPr>
              <w:t>净利润</w:t>
            </w:r>
          </w:p>
        </w:tc>
        <w:tc>
          <w:tcPr>
            <w:tcW w:w="3413" w:type="pct"/>
            <w:vAlign w:val="center"/>
          </w:tcPr>
          <w:p w14:paraId="1A900EAD" w14:textId="1A3AA1BE" w:rsidR="00487B7B" w:rsidRPr="00487B7B" w:rsidRDefault="00487B7B" w:rsidP="00487B7B">
            <w:pPr>
              <w:jc w:val="right"/>
              <w:rPr>
                <w:rFonts w:ascii="Times New Roman" w:hAnsi="Times New Roman"/>
                <w:spacing w:val="-1"/>
                <w:szCs w:val="21"/>
                <w:lang w:bidi="zh-CN"/>
              </w:rPr>
            </w:pPr>
            <w:r w:rsidRPr="00487B7B">
              <w:rPr>
                <w:rFonts w:ascii="Times New Roman" w:hAnsi="Times New Roman"/>
                <w:spacing w:val="-1"/>
                <w:szCs w:val="21"/>
                <w:lang w:bidi="zh-CN"/>
              </w:rPr>
              <w:t>1,605</w:t>
            </w:r>
          </w:p>
        </w:tc>
      </w:tr>
    </w:tbl>
    <w:p w14:paraId="3C3CA54E" w14:textId="299A0CC1" w:rsidR="00487B7B" w:rsidRDefault="00487B7B" w:rsidP="00487B7B">
      <w:pPr>
        <w:rPr>
          <w:rFonts w:ascii="Times New Roman" w:hAnsi="Times New Roman"/>
        </w:rPr>
      </w:pPr>
      <w:r w:rsidRPr="00487B7B">
        <w:rPr>
          <w:rFonts w:ascii="Times New Roman" w:hAnsi="Times New Roman" w:hint="eastAsia"/>
        </w:rPr>
        <w:t>注</w:t>
      </w:r>
      <w:r>
        <w:rPr>
          <w:rFonts w:ascii="Times New Roman" w:hAnsi="Times New Roman" w:hint="eastAsia"/>
        </w:rPr>
        <w:t>1</w:t>
      </w:r>
      <w:r w:rsidRPr="00487B7B">
        <w:rPr>
          <w:rFonts w:ascii="Times New Roman" w:hAnsi="Times New Roman" w:hint="eastAsia"/>
        </w:rPr>
        <w:t>：以上财务数据</w:t>
      </w:r>
      <w:r>
        <w:rPr>
          <w:rFonts w:ascii="Times New Roman" w:hAnsi="Times New Roman" w:hint="eastAsia"/>
        </w:rPr>
        <w:t>未经</w:t>
      </w:r>
      <w:r w:rsidRPr="00487B7B">
        <w:rPr>
          <w:rFonts w:ascii="Times New Roman" w:hAnsi="Times New Roman" w:hint="eastAsia"/>
        </w:rPr>
        <w:t>审计。</w:t>
      </w:r>
    </w:p>
    <w:p w14:paraId="3037BB87" w14:textId="15041C67" w:rsidR="00487B7B" w:rsidRPr="00487B7B" w:rsidRDefault="00487B7B" w:rsidP="00487B7B">
      <w:pPr>
        <w:rPr>
          <w:rFonts w:ascii="Times New Roman" w:hAnsi="Times New Roman"/>
        </w:rPr>
      </w:pPr>
      <w:r>
        <w:rPr>
          <w:rFonts w:ascii="Times New Roman" w:hAnsi="Times New Roman" w:hint="eastAsia"/>
        </w:rPr>
        <w:t>注</w:t>
      </w:r>
      <w:r>
        <w:rPr>
          <w:rFonts w:ascii="Times New Roman" w:hAnsi="Times New Roman" w:hint="eastAsia"/>
        </w:rPr>
        <w:t>2</w:t>
      </w:r>
      <w:r>
        <w:rPr>
          <w:rFonts w:ascii="Times New Roman" w:hAnsi="Times New Roman" w:hint="eastAsia"/>
        </w:rPr>
        <w:t>：</w:t>
      </w:r>
      <w:proofErr w:type="spellStart"/>
      <w:r w:rsidRPr="00487B7B">
        <w:rPr>
          <w:rFonts w:ascii="Times New Roman" w:hAnsi="Times New Roman" w:hint="eastAsia"/>
        </w:rPr>
        <w:t>Spectre</w:t>
      </w:r>
      <w:proofErr w:type="spellEnd"/>
      <w:r w:rsidRPr="00487B7B">
        <w:rPr>
          <w:rFonts w:ascii="Times New Roman" w:hAnsi="Times New Roman" w:hint="eastAsia"/>
        </w:rPr>
        <w:t xml:space="preserve"> </w:t>
      </w:r>
      <w:proofErr w:type="spellStart"/>
      <w:r w:rsidRPr="00487B7B">
        <w:rPr>
          <w:rFonts w:ascii="Times New Roman" w:hAnsi="Times New Roman" w:hint="eastAsia"/>
        </w:rPr>
        <w:t>S.r.l</w:t>
      </w:r>
      <w:proofErr w:type="spellEnd"/>
      <w:r w:rsidRPr="00487B7B">
        <w:rPr>
          <w:rFonts w:ascii="Times New Roman" w:hAnsi="Times New Roman" w:hint="eastAsia"/>
        </w:rPr>
        <w:t>.</w:t>
      </w:r>
      <w:r w:rsidRPr="00487B7B">
        <w:rPr>
          <w:rFonts w:ascii="Times New Roman" w:hAnsi="Times New Roman" w:hint="eastAsia"/>
        </w:rPr>
        <w:t>注册于</w:t>
      </w:r>
      <w:r w:rsidRPr="00487B7B">
        <w:rPr>
          <w:rFonts w:ascii="Times New Roman" w:hAnsi="Times New Roman" w:hint="eastAsia"/>
        </w:rPr>
        <w:t>2022</w:t>
      </w:r>
      <w:r w:rsidRPr="00487B7B">
        <w:rPr>
          <w:rFonts w:ascii="Times New Roman" w:hAnsi="Times New Roman" w:hint="eastAsia"/>
        </w:rPr>
        <w:t>年</w:t>
      </w:r>
      <w:r w:rsidRPr="00487B7B">
        <w:rPr>
          <w:rFonts w:ascii="Times New Roman" w:hAnsi="Times New Roman" w:hint="eastAsia"/>
        </w:rPr>
        <w:t>12</w:t>
      </w:r>
      <w:r w:rsidRPr="00487B7B">
        <w:rPr>
          <w:rFonts w:ascii="Times New Roman" w:hAnsi="Times New Roman" w:hint="eastAsia"/>
        </w:rPr>
        <w:t>月</w:t>
      </w:r>
      <w:r w:rsidRPr="00487B7B">
        <w:rPr>
          <w:rFonts w:ascii="Times New Roman" w:hAnsi="Times New Roman" w:hint="eastAsia"/>
        </w:rPr>
        <w:t>22</w:t>
      </w:r>
      <w:r w:rsidRPr="00487B7B">
        <w:rPr>
          <w:rFonts w:ascii="Times New Roman" w:hAnsi="Times New Roman" w:hint="eastAsia"/>
        </w:rPr>
        <w:t>日，故</w:t>
      </w:r>
      <w:proofErr w:type="gramStart"/>
      <w:r w:rsidRPr="00487B7B">
        <w:rPr>
          <w:rFonts w:ascii="Times New Roman" w:hAnsi="Times New Roman" w:hint="eastAsia"/>
        </w:rPr>
        <w:t>无最近</w:t>
      </w:r>
      <w:proofErr w:type="gramEnd"/>
      <w:r w:rsidRPr="00487B7B">
        <w:rPr>
          <w:rFonts w:ascii="Times New Roman" w:hAnsi="Times New Roman" w:hint="eastAsia"/>
        </w:rPr>
        <w:t>一年财务数据。</w:t>
      </w:r>
    </w:p>
    <w:p w14:paraId="62B08E58" w14:textId="53184D09" w:rsidR="00D22481" w:rsidRPr="00487B7B" w:rsidRDefault="00487B7B" w:rsidP="00160CCA">
      <w:pPr>
        <w:spacing w:beforeLines="50" w:before="156" w:line="360" w:lineRule="auto"/>
        <w:ind w:firstLineChars="200" w:firstLine="482"/>
        <w:outlineLvl w:val="1"/>
        <w:rPr>
          <w:rFonts w:ascii="Times New Roman" w:hAnsi="Times New Roman"/>
          <w:b/>
          <w:sz w:val="24"/>
          <w:szCs w:val="32"/>
        </w:rPr>
      </w:pPr>
      <w:r w:rsidRPr="00487B7B">
        <w:rPr>
          <w:rFonts w:ascii="Times New Roman" w:hAnsi="Times New Roman" w:hint="eastAsia"/>
          <w:b/>
          <w:sz w:val="24"/>
          <w:szCs w:val="32"/>
        </w:rPr>
        <w:lastRenderedPageBreak/>
        <w:t>（四）</w:t>
      </w:r>
      <w:r w:rsidRPr="00487B7B">
        <w:rPr>
          <w:rFonts w:ascii="Times New Roman" w:hAnsi="Times New Roman" w:hint="eastAsia"/>
          <w:b/>
          <w:sz w:val="24"/>
          <w:szCs w:val="32"/>
        </w:rPr>
        <w:t>Phinda</w:t>
      </w:r>
      <w:r w:rsidRPr="00487B7B">
        <w:rPr>
          <w:rFonts w:ascii="Times New Roman" w:hAnsi="Times New Roman" w:hint="eastAsia"/>
          <w:b/>
          <w:sz w:val="24"/>
          <w:szCs w:val="32"/>
        </w:rPr>
        <w:t>的基本情况</w:t>
      </w:r>
    </w:p>
    <w:tbl>
      <w:tblPr>
        <w:tblW w:w="5000"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4"/>
        <w:gridCol w:w="6096"/>
      </w:tblGrid>
      <w:tr w:rsidR="00487B7B" w:rsidRPr="00487B7B" w14:paraId="24CFAE5B" w14:textId="77777777" w:rsidTr="0054108A">
        <w:trPr>
          <w:trHeight w:val="340"/>
        </w:trPr>
        <w:tc>
          <w:tcPr>
            <w:tcW w:w="1587" w:type="pct"/>
            <w:vAlign w:val="center"/>
          </w:tcPr>
          <w:p w14:paraId="3BC7677D" w14:textId="77777777" w:rsidR="00487B7B" w:rsidRPr="00487B7B" w:rsidRDefault="00487B7B" w:rsidP="0054108A">
            <w:pPr>
              <w:jc w:val="center"/>
              <w:rPr>
                <w:rFonts w:ascii="Times New Roman" w:hAnsi="Times New Roman"/>
                <w:b/>
                <w:bCs/>
                <w:szCs w:val="21"/>
              </w:rPr>
            </w:pPr>
            <w:r w:rsidRPr="00487B7B">
              <w:rPr>
                <w:rFonts w:ascii="Times New Roman" w:hAnsi="Times New Roman" w:hint="eastAsia"/>
                <w:b/>
                <w:bCs/>
                <w:szCs w:val="21"/>
              </w:rPr>
              <w:t>项目</w:t>
            </w:r>
          </w:p>
        </w:tc>
        <w:tc>
          <w:tcPr>
            <w:tcW w:w="3413" w:type="pct"/>
            <w:vAlign w:val="center"/>
          </w:tcPr>
          <w:p w14:paraId="6BD9FD1A" w14:textId="77777777" w:rsidR="00487B7B" w:rsidRPr="00487B7B" w:rsidRDefault="00487B7B" w:rsidP="0054108A">
            <w:pPr>
              <w:jc w:val="center"/>
              <w:rPr>
                <w:rFonts w:ascii="Times New Roman" w:hAnsi="Times New Roman"/>
                <w:b/>
                <w:bCs/>
                <w:szCs w:val="21"/>
              </w:rPr>
            </w:pPr>
            <w:r w:rsidRPr="00487B7B">
              <w:rPr>
                <w:rFonts w:ascii="Times New Roman" w:hAnsi="Times New Roman" w:hint="eastAsia"/>
                <w:b/>
                <w:bCs/>
                <w:szCs w:val="21"/>
              </w:rPr>
              <w:t>基本情况</w:t>
            </w:r>
          </w:p>
        </w:tc>
      </w:tr>
      <w:tr w:rsidR="00487B7B" w:rsidRPr="00487B7B" w14:paraId="7504ED72" w14:textId="77777777" w:rsidTr="00487B7B">
        <w:trPr>
          <w:trHeight w:val="340"/>
        </w:trPr>
        <w:tc>
          <w:tcPr>
            <w:tcW w:w="1587" w:type="pct"/>
            <w:vAlign w:val="center"/>
          </w:tcPr>
          <w:p w14:paraId="4E609FB7"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公司名称</w:t>
            </w:r>
          </w:p>
        </w:tc>
        <w:tc>
          <w:tcPr>
            <w:tcW w:w="3413" w:type="pct"/>
            <w:vAlign w:val="center"/>
          </w:tcPr>
          <w:p w14:paraId="6BDC1455" w14:textId="0AC99B75" w:rsidR="00487B7B" w:rsidRPr="00487B7B" w:rsidRDefault="00487B7B" w:rsidP="00487B7B">
            <w:pPr>
              <w:rPr>
                <w:rFonts w:ascii="Times New Roman" w:hAnsi="Times New Roman" w:cs="宋体"/>
                <w:szCs w:val="20"/>
              </w:rPr>
            </w:pPr>
            <w:r w:rsidRPr="00487B7B">
              <w:rPr>
                <w:rFonts w:ascii="Times New Roman" w:hAnsi="Times New Roman" w:cs="宋体"/>
                <w:szCs w:val="20"/>
              </w:rPr>
              <w:t>Phinda Holding S.A.</w:t>
            </w:r>
          </w:p>
        </w:tc>
      </w:tr>
      <w:tr w:rsidR="00487B7B" w:rsidRPr="00487B7B" w14:paraId="769CDDA5" w14:textId="77777777" w:rsidTr="00487B7B">
        <w:trPr>
          <w:trHeight w:val="340"/>
        </w:trPr>
        <w:tc>
          <w:tcPr>
            <w:tcW w:w="1587" w:type="pct"/>
            <w:vAlign w:val="center"/>
          </w:tcPr>
          <w:p w14:paraId="59163642"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成立时间</w:t>
            </w:r>
          </w:p>
        </w:tc>
        <w:tc>
          <w:tcPr>
            <w:tcW w:w="3413" w:type="pct"/>
            <w:vAlign w:val="center"/>
          </w:tcPr>
          <w:p w14:paraId="442C67F4" w14:textId="735D9EAF" w:rsidR="00487B7B" w:rsidRPr="00487B7B" w:rsidRDefault="00487B7B" w:rsidP="00487B7B">
            <w:pPr>
              <w:rPr>
                <w:rFonts w:ascii="Times New Roman" w:hAnsi="Times New Roman" w:cs="宋体"/>
                <w:szCs w:val="20"/>
              </w:rPr>
            </w:pPr>
            <w:r w:rsidRPr="00487B7B">
              <w:rPr>
                <w:rFonts w:ascii="Times New Roman" w:hAnsi="Times New Roman" w:cs="宋体" w:hint="eastAsia"/>
                <w:szCs w:val="20"/>
              </w:rPr>
              <w:t>2015</w:t>
            </w:r>
            <w:r w:rsidRPr="00487B7B">
              <w:rPr>
                <w:rFonts w:ascii="Times New Roman" w:hAnsi="Times New Roman" w:cs="宋体" w:hint="eastAsia"/>
                <w:szCs w:val="20"/>
              </w:rPr>
              <w:t>年</w:t>
            </w:r>
            <w:r w:rsidRPr="00487B7B">
              <w:rPr>
                <w:rFonts w:ascii="Times New Roman" w:hAnsi="Times New Roman" w:cs="宋体" w:hint="eastAsia"/>
                <w:szCs w:val="20"/>
              </w:rPr>
              <w:t>12</w:t>
            </w:r>
            <w:r w:rsidRPr="00487B7B">
              <w:rPr>
                <w:rFonts w:ascii="Times New Roman" w:hAnsi="Times New Roman" w:cs="宋体" w:hint="eastAsia"/>
                <w:szCs w:val="20"/>
              </w:rPr>
              <w:t>月</w:t>
            </w:r>
            <w:r w:rsidRPr="00487B7B">
              <w:rPr>
                <w:rFonts w:ascii="Times New Roman" w:hAnsi="Times New Roman" w:cs="宋体" w:hint="eastAsia"/>
                <w:szCs w:val="20"/>
              </w:rPr>
              <w:t>30</w:t>
            </w:r>
            <w:r w:rsidRPr="00487B7B">
              <w:rPr>
                <w:rFonts w:ascii="Times New Roman" w:hAnsi="Times New Roman" w:cs="宋体" w:hint="eastAsia"/>
                <w:szCs w:val="20"/>
              </w:rPr>
              <w:t>日</w:t>
            </w:r>
          </w:p>
        </w:tc>
      </w:tr>
      <w:tr w:rsidR="00487B7B" w:rsidRPr="00487B7B" w14:paraId="4DE7850D" w14:textId="77777777" w:rsidTr="00487B7B">
        <w:trPr>
          <w:trHeight w:val="340"/>
        </w:trPr>
        <w:tc>
          <w:tcPr>
            <w:tcW w:w="1587" w:type="pct"/>
            <w:vAlign w:val="center"/>
          </w:tcPr>
          <w:p w14:paraId="7AEFF341"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注册登记编号</w:t>
            </w:r>
          </w:p>
        </w:tc>
        <w:tc>
          <w:tcPr>
            <w:tcW w:w="3413" w:type="pct"/>
            <w:vAlign w:val="center"/>
          </w:tcPr>
          <w:p w14:paraId="62540F9A" w14:textId="699D8ED7" w:rsidR="00487B7B" w:rsidRPr="00487B7B" w:rsidRDefault="00487B7B" w:rsidP="00487B7B">
            <w:pPr>
              <w:rPr>
                <w:rFonts w:ascii="Times New Roman" w:hAnsi="Times New Roman" w:cs="宋体"/>
                <w:szCs w:val="20"/>
              </w:rPr>
            </w:pPr>
            <w:r w:rsidRPr="00487B7B">
              <w:rPr>
                <w:rFonts w:ascii="Times New Roman" w:hAnsi="Times New Roman" w:cs="宋体"/>
                <w:szCs w:val="20"/>
              </w:rPr>
              <w:t>B203217</w:t>
            </w:r>
          </w:p>
        </w:tc>
      </w:tr>
      <w:tr w:rsidR="00487B7B" w:rsidRPr="00487B7B" w14:paraId="658184EB" w14:textId="77777777" w:rsidTr="00487B7B">
        <w:trPr>
          <w:trHeight w:val="340"/>
        </w:trPr>
        <w:tc>
          <w:tcPr>
            <w:tcW w:w="1587" w:type="pct"/>
            <w:vAlign w:val="center"/>
          </w:tcPr>
          <w:p w14:paraId="23EC13AE"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注册地</w:t>
            </w:r>
          </w:p>
        </w:tc>
        <w:tc>
          <w:tcPr>
            <w:tcW w:w="3413" w:type="pct"/>
            <w:vAlign w:val="center"/>
          </w:tcPr>
          <w:p w14:paraId="32BBB0FC" w14:textId="5C7DC444" w:rsidR="00487B7B" w:rsidRPr="00487B7B" w:rsidRDefault="00487B7B" w:rsidP="00487B7B">
            <w:pPr>
              <w:rPr>
                <w:rFonts w:ascii="Times New Roman" w:hAnsi="Times New Roman" w:cs="宋体"/>
                <w:szCs w:val="20"/>
              </w:rPr>
            </w:pPr>
            <w:r w:rsidRPr="00487B7B">
              <w:rPr>
                <w:rFonts w:ascii="Times New Roman" w:hAnsi="Times New Roman" w:cs="宋体" w:hint="eastAsia"/>
                <w:szCs w:val="20"/>
              </w:rPr>
              <w:t>卢森堡</w:t>
            </w:r>
            <w:r w:rsidRPr="00487B7B">
              <w:rPr>
                <w:rFonts w:ascii="Times New Roman" w:hAnsi="Times New Roman" w:cs="宋体" w:hint="eastAsia"/>
                <w:szCs w:val="20"/>
              </w:rPr>
              <w:t>Bid Roosevelt</w:t>
            </w:r>
            <w:r w:rsidRPr="00487B7B">
              <w:rPr>
                <w:rFonts w:ascii="Times New Roman" w:hAnsi="Times New Roman" w:cs="宋体" w:hint="eastAsia"/>
                <w:szCs w:val="20"/>
              </w:rPr>
              <w:t>大街</w:t>
            </w:r>
            <w:r w:rsidRPr="00487B7B">
              <w:rPr>
                <w:rFonts w:ascii="Times New Roman" w:hAnsi="Times New Roman" w:cs="宋体" w:hint="eastAsia"/>
                <w:szCs w:val="20"/>
              </w:rPr>
              <w:t>15</w:t>
            </w:r>
            <w:r w:rsidRPr="00487B7B">
              <w:rPr>
                <w:rFonts w:ascii="Times New Roman" w:hAnsi="Times New Roman" w:cs="宋体" w:hint="eastAsia"/>
                <w:szCs w:val="20"/>
              </w:rPr>
              <w:t>号</w:t>
            </w:r>
          </w:p>
        </w:tc>
      </w:tr>
      <w:tr w:rsidR="00487B7B" w:rsidRPr="00487B7B" w14:paraId="4AE6DF5A" w14:textId="77777777" w:rsidTr="00487B7B">
        <w:trPr>
          <w:trHeight w:val="340"/>
        </w:trPr>
        <w:tc>
          <w:tcPr>
            <w:tcW w:w="1587" w:type="pct"/>
            <w:vAlign w:val="center"/>
          </w:tcPr>
          <w:p w14:paraId="57DC80E6" w14:textId="77777777"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主营业务</w:t>
            </w:r>
          </w:p>
        </w:tc>
        <w:tc>
          <w:tcPr>
            <w:tcW w:w="3413" w:type="pct"/>
            <w:vAlign w:val="center"/>
          </w:tcPr>
          <w:p w14:paraId="4149E51A" w14:textId="5FDF4FB3" w:rsidR="00487B7B" w:rsidRPr="00487B7B" w:rsidRDefault="00487B7B" w:rsidP="00487B7B">
            <w:pPr>
              <w:rPr>
                <w:rFonts w:ascii="Times New Roman" w:hAnsi="Times New Roman" w:cs="宋体"/>
                <w:szCs w:val="20"/>
              </w:rPr>
            </w:pPr>
            <w:r w:rsidRPr="00487B7B">
              <w:rPr>
                <w:rFonts w:ascii="Times New Roman" w:hAnsi="Times New Roman" w:cs="宋体" w:hint="eastAsia"/>
                <w:szCs w:val="20"/>
              </w:rPr>
              <w:t>旨在卢森堡境内或境外以各种形式参与其他各类商业、工业、金融或其他公司的经营活动。</w:t>
            </w:r>
          </w:p>
        </w:tc>
      </w:tr>
      <w:tr w:rsidR="00487B7B" w:rsidRPr="00487B7B" w14:paraId="47352733" w14:textId="77777777" w:rsidTr="00487B7B">
        <w:trPr>
          <w:trHeight w:val="340"/>
        </w:trPr>
        <w:tc>
          <w:tcPr>
            <w:tcW w:w="1587" w:type="pct"/>
            <w:vAlign w:val="center"/>
          </w:tcPr>
          <w:p w14:paraId="16134F6C" w14:textId="5D2DB80D" w:rsidR="00487B7B" w:rsidRPr="00487B7B" w:rsidRDefault="00487B7B" w:rsidP="00487B7B">
            <w:pPr>
              <w:rPr>
                <w:rFonts w:ascii="Times New Roman" w:hAnsi="Times New Roman"/>
                <w:kern w:val="0"/>
                <w:szCs w:val="21"/>
                <w:lang w:bidi="ar"/>
              </w:rPr>
            </w:pPr>
            <w:r w:rsidRPr="00487B7B">
              <w:rPr>
                <w:rFonts w:ascii="Times New Roman" w:hAnsi="Times New Roman" w:hint="eastAsia"/>
                <w:kern w:val="0"/>
                <w:szCs w:val="21"/>
                <w:lang w:bidi="ar"/>
              </w:rPr>
              <w:t>主要股东</w:t>
            </w:r>
          </w:p>
        </w:tc>
        <w:tc>
          <w:tcPr>
            <w:tcW w:w="3413" w:type="pct"/>
            <w:vAlign w:val="center"/>
          </w:tcPr>
          <w:p w14:paraId="7DDA9FE6" w14:textId="15016E8E" w:rsidR="00487B7B" w:rsidRPr="00487B7B" w:rsidRDefault="00487B7B" w:rsidP="00487B7B">
            <w:pPr>
              <w:rPr>
                <w:rFonts w:ascii="Times New Roman" w:hAnsi="Times New Roman" w:cs="宋体"/>
                <w:szCs w:val="20"/>
              </w:rPr>
            </w:pPr>
            <w:r w:rsidRPr="00487B7B">
              <w:rPr>
                <w:rFonts w:ascii="Times New Roman" w:hAnsi="Times New Roman" w:cs="宋体" w:hint="eastAsia"/>
                <w:szCs w:val="20"/>
              </w:rPr>
              <w:t>Erminio Ceresa</w:t>
            </w:r>
            <w:r w:rsidRPr="00487B7B">
              <w:rPr>
                <w:rFonts w:ascii="Times New Roman" w:hAnsi="Times New Roman" w:cs="宋体" w:hint="eastAsia"/>
                <w:szCs w:val="20"/>
              </w:rPr>
              <w:t>（</w:t>
            </w:r>
            <w:r w:rsidRPr="00487B7B">
              <w:rPr>
                <w:rFonts w:ascii="Times New Roman" w:hAnsi="Times New Roman" w:cs="宋体" w:hint="eastAsia"/>
                <w:szCs w:val="20"/>
              </w:rPr>
              <w:t>40%</w:t>
            </w:r>
            <w:r w:rsidRPr="00487B7B">
              <w:rPr>
                <w:rFonts w:ascii="Times New Roman" w:hAnsi="Times New Roman" w:cs="宋体" w:hint="eastAsia"/>
                <w:szCs w:val="20"/>
              </w:rPr>
              <w:t>）、</w:t>
            </w:r>
            <w:r w:rsidRPr="00487B7B">
              <w:rPr>
                <w:rFonts w:ascii="Times New Roman" w:hAnsi="Times New Roman" w:cs="宋体" w:hint="eastAsia"/>
                <w:szCs w:val="20"/>
              </w:rPr>
              <w:t xml:space="preserve">Maria Grazia </w:t>
            </w:r>
            <w:proofErr w:type="spellStart"/>
            <w:r w:rsidRPr="00487B7B">
              <w:rPr>
                <w:rFonts w:ascii="Times New Roman" w:hAnsi="Times New Roman" w:cs="宋体" w:hint="eastAsia"/>
                <w:szCs w:val="20"/>
              </w:rPr>
              <w:t>Giaume</w:t>
            </w:r>
            <w:proofErr w:type="spellEnd"/>
            <w:r w:rsidRPr="00487B7B">
              <w:rPr>
                <w:rFonts w:ascii="Times New Roman" w:hAnsi="Times New Roman" w:cs="宋体" w:hint="eastAsia"/>
                <w:szCs w:val="20"/>
              </w:rPr>
              <w:t>（</w:t>
            </w:r>
            <w:r w:rsidRPr="00487B7B">
              <w:rPr>
                <w:rFonts w:ascii="Times New Roman" w:hAnsi="Times New Roman" w:cs="宋体" w:hint="eastAsia"/>
                <w:szCs w:val="20"/>
              </w:rPr>
              <w:t>20%</w:t>
            </w:r>
            <w:r w:rsidRPr="00487B7B">
              <w:rPr>
                <w:rFonts w:ascii="Times New Roman" w:hAnsi="Times New Roman" w:cs="宋体" w:hint="eastAsia"/>
                <w:szCs w:val="20"/>
              </w:rPr>
              <w:t>）、</w:t>
            </w:r>
            <w:r w:rsidRPr="00487B7B">
              <w:rPr>
                <w:rFonts w:ascii="Times New Roman" w:hAnsi="Times New Roman" w:cs="宋体" w:hint="eastAsia"/>
                <w:szCs w:val="20"/>
              </w:rPr>
              <w:t>Federico Ceresa</w:t>
            </w:r>
            <w:r w:rsidRPr="00487B7B">
              <w:rPr>
                <w:rFonts w:ascii="Times New Roman" w:hAnsi="Times New Roman" w:cs="宋体" w:hint="eastAsia"/>
                <w:szCs w:val="20"/>
              </w:rPr>
              <w:t>（</w:t>
            </w:r>
            <w:r w:rsidRPr="00487B7B">
              <w:rPr>
                <w:rFonts w:ascii="Times New Roman" w:hAnsi="Times New Roman" w:cs="宋体" w:hint="eastAsia"/>
                <w:szCs w:val="20"/>
              </w:rPr>
              <w:t>20%</w:t>
            </w:r>
            <w:r w:rsidRPr="00487B7B">
              <w:rPr>
                <w:rFonts w:ascii="Times New Roman" w:hAnsi="Times New Roman" w:cs="宋体" w:hint="eastAsia"/>
                <w:szCs w:val="20"/>
              </w:rPr>
              <w:t>）、</w:t>
            </w:r>
            <w:r w:rsidRPr="00487B7B">
              <w:rPr>
                <w:rFonts w:ascii="Times New Roman" w:hAnsi="Times New Roman" w:cs="宋体" w:hint="eastAsia"/>
                <w:szCs w:val="20"/>
              </w:rPr>
              <w:t>Fabrizio Ceresa</w:t>
            </w:r>
            <w:r w:rsidRPr="00487B7B">
              <w:rPr>
                <w:rFonts w:ascii="Times New Roman" w:hAnsi="Times New Roman" w:cs="宋体" w:hint="eastAsia"/>
                <w:szCs w:val="20"/>
              </w:rPr>
              <w:t>（</w:t>
            </w:r>
            <w:r w:rsidRPr="00487B7B">
              <w:rPr>
                <w:rFonts w:ascii="Times New Roman" w:hAnsi="Times New Roman" w:cs="宋体" w:hint="eastAsia"/>
                <w:szCs w:val="20"/>
              </w:rPr>
              <w:t>20%</w:t>
            </w:r>
            <w:r w:rsidRPr="00487B7B">
              <w:rPr>
                <w:rFonts w:ascii="Times New Roman" w:hAnsi="Times New Roman" w:cs="宋体" w:hint="eastAsia"/>
                <w:szCs w:val="20"/>
              </w:rPr>
              <w:t>）</w:t>
            </w:r>
          </w:p>
        </w:tc>
      </w:tr>
    </w:tbl>
    <w:p w14:paraId="21EDA923" w14:textId="2484A62F" w:rsidR="00487B7B" w:rsidRPr="00D22481" w:rsidRDefault="00487B7B" w:rsidP="00487B7B">
      <w:pPr>
        <w:spacing w:beforeLines="50" w:before="156" w:afterLines="50" w:after="156" w:line="360" w:lineRule="auto"/>
        <w:ind w:firstLineChars="200" w:firstLine="482"/>
        <w:outlineLvl w:val="0"/>
        <w:rPr>
          <w:rFonts w:ascii="Times New Roman" w:hAnsi="Times New Roman"/>
          <w:b/>
          <w:bCs/>
          <w:sz w:val="24"/>
          <w:szCs w:val="32"/>
        </w:rPr>
      </w:pPr>
      <w:r>
        <w:rPr>
          <w:rFonts w:ascii="Times New Roman" w:hAnsi="Times New Roman" w:hint="eastAsia"/>
          <w:b/>
          <w:bCs/>
          <w:sz w:val="24"/>
          <w:szCs w:val="32"/>
        </w:rPr>
        <w:t>三</w:t>
      </w:r>
      <w:r w:rsidRPr="00D22481">
        <w:rPr>
          <w:rFonts w:ascii="Times New Roman" w:hAnsi="Times New Roman"/>
          <w:b/>
          <w:bCs/>
          <w:sz w:val="24"/>
          <w:szCs w:val="32"/>
        </w:rPr>
        <w:t>、</w:t>
      </w:r>
      <w:r w:rsidRPr="00D22481">
        <w:rPr>
          <w:rFonts w:ascii="Times New Roman" w:hAnsi="Times New Roman" w:hint="eastAsia"/>
          <w:b/>
          <w:bCs/>
          <w:sz w:val="24"/>
          <w:szCs w:val="32"/>
        </w:rPr>
        <w:t>交易</w:t>
      </w:r>
      <w:r>
        <w:rPr>
          <w:rFonts w:ascii="Times New Roman" w:hAnsi="Times New Roman" w:hint="eastAsia"/>
          <w:b/>
          <w:bCs/>
          <w:sz w:val="24"/>
          <w:szCs w:val="32"/>
        </w:rPr>
        <w:t>标的基本情况</w:t>
      </w:r>
    </w:p>
    <w:p w14:paraId="527E829F" w14:textId="77777777" w:rsidR="00E857BA" w:rsidRPr="00E857BA" w:rsidRDefault="00E857BA" w:rsidP="00E857BA">
      <w:pPr>
        <w:spacing w:beforeLines="50" w:before="156" w:line="360" w:lineRule="auto"/>
        <w:ind w:firstLineChars="200" w:firstLine="482"/>
        <w:outlineLvl w:val="1"/>
        <w:rPr>
          <w:rFonts w:ascii="Times New Roman" w:hAnsi="Times New Roman"/>
          <w:b/>
          <w:sz w:val="24"/>
          <w:szCs w:val="32"/>
        </w:rPr>
      </w:pPr>
      <w:r w:rsidRPr="00E857BA">
        <w:rPr>
          <w:rFonts w:ascii="Times New Roman" w:hAnsi="Times New Roman" w:hint="eastAsia"/>
          <w:b/>
          <w:sz w:val="24"/>
          <w:szCs w:val="32"/>
        </w:rPr>
        <w:t>（一）交易的名称和类别</w:t>
      </w:r>
    </w:p>
    <w:p w14:paraId="5A65F683" w14:textId="77777777" w:rsidR="00E857BA" w:rsidRPr="00E857BA" w:rsidRDefault="00E857BA" w:rsidP="00E857BA">
      <w:pPr>
        <w:spacing w:beforeLines="50" w:before="156" w:line="360" w:lineRule="auto"/>
        <w:ind w:firstLineChars="200" w:firstLine="480"/>
        <w:rPr>
          <w:rFonts w:ascii="Times New Roman" w:hAnsi="Times New Roman"/>
          <w:sz w:val="24"/>
          <w:szCs w:val="28"/>
        </w:rPr>
      </w:pPr>
      <w:r w:rsidRPr="00E857BA">
        <w:rPr>
          <w:rFonts w:ascii="Times New Roman" w:hAnsi="Times New Roman" w:hint="eastAsia"/>
          <w:sz w:val="24"/>
          <w:szCs w:val="28"/>
        </w:rPr>
        <w:t>本次交易属于《上海证券交易所科创板股票上市规则》第</w:t>
      </w:r>
      <w:r w:rsidRPr="00E857BA">
        <w:rPr>
          <w:rFonts w:ascii="Times New Roman" w:hAnsi="Times New Roman" w:hint="eastAsia"/>
          <w:sz w:val="24"/>
          <w:szCs w:val="28"/>
        </w:rPr>
        <w:t>7.1.1</w:t>
      </w:r>
      <w:r w:rsidRPr="00E857BA">
        <w:rPr>
          <w:rFonts w:ascii="Times New Roman" w:hAnsi="Times New Roman" w:hint="eastAsia"/>
          <w:sz w:val="24"/>
          <w:szCs w:val="28"/>
        </w:rPr>
        <w:t>条第一款出售资产。本次交易标的为公司全资子公司</w:t>
      </w:r>
      <w:r w:rsidRPr="00E857BA">
        <w:rPr>
          <w:rFonts w:ascii="Times New Roman" w:hAnsi="Times New Roman" w:hint="eastAsia"/>
          <w:sz w:val="24"/>
          <w:szCs w:val="28"/>
        </w:rPr>
        <w:t>WFC</w:t>
      </w:r>
      <w:r w:rsidRPr="00E857BA">
        <w:rPr>
          <w:rFonts w:ascii="Times New Roman" w:hAnsi="Times New Roman" w:hint="eastAsia"/>
          <w:sz w:val="24"/>
          <w:szCs w:val="28"/>
        </w:rPr>
        <w:t>所持控股子公司</w:t>
      </w:r>
      <w:r w:rsidRPr="00E857BA">
        <w:rPr>
          <w:rFonts w:ascii="Times New Roman" w:hAnsi="Times New Roman" w:hint="eastAsia"/>
          <w:sz w:val="24"/>
          <w:szCs w:val="28"/>
        </w:rPr>
        <w:t>GME 51%</w:t>
      </w:r>
      <w:r w:rsidRPr="00E857BA">
        <w:rPr>
          <w:rFonts w:ascii="Times New Roman" w:hAnsi="Times New Roman" w:hint="eastAsia"/>
          <w:sz w:val="24"/>
          <w:szCs w:val="28"/>
        </w:rPr>
        <w:t>股权。</w:t>
      </w:r>
    </w:p>
    <w:p w14:paraId="26207E06" w14:textId="68280D73" w:rsidR="00D22481" w:rsidRPr="00E857BA" w:rsidRDefault="00E857BA" w:rsidP="00E857BA">
      <w:pPr>
        <w:spacing w:beforeLines="50" w:before="156" w:line="360" w:lineRule="auto"/>
        <w:ind w:firstLineChars="200" w:firstLine="482"/>
        <w:outlineLvl w:val="1"/>
        <w:rPr>
          <w:rFonts w:ascii="Times New Roman" w:hAnsi="Times New Roman"/>
          <w:b/>
          <w:sz w:val="24"/>
          <w:szCs w:val="32"/>
        </w:rPr>
      </w:pPr>
      <w:r w:rsidRPr="00E857BA">
        <w:rPr>
          <w:rFonts w:ascii="Times New Roman" w:hAnsi="Times New Roman" w:hint="eastAsia"/>
          <w:b/>
          <w:sz w:val="24"/>
          <w:szCs w:val="32"/>
        </w:rPr>
        <w:t>（</w:t>
      </w:r>
      <w:r w:rsidR="007649EE">
        <w:rPr>
          <w:rFonts w:ascii="Times New Roman" w:hAnsi="Times New Roman" w:hint="eastAsia"/>
          <w:b/>
          <w:sz w:val="24"/>
          <w:szCs w:val="32"/>
        </w:rPr>
        <w:t>二</w:t>
      </w:r>
      <w:r w:rsidRPr="00E857BA">
        <w:rPr>
          <w:rFonts w:ascii="Times New Roman" w:hAnsi="Times New Roman" w:hint="eastAsia"/>
          <w:b/>
          <w:sz w:val="24"/>
          <w:szCs w:val="32"/>
        </w:rPr>
        <w:t>）交易标的相关情况</w:t>
      </w:r>
    </w:p>
    <w:tbl>
      <w:tblPr>
        <w:tblW w:w="5000"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4"/>
        <w:gridCol w:w="6096"/>
      </w:tblGrid>
      <w:tr w:rsidR="00E857BA" w:rsidRPr="00E857BA" w14:paraId="620FC0F4" w14:textId="77777777" w:rsidTr="0054108A">
        <w:trPr>
          <w:trHeight w:val="340"/>
        </w:trPr>
        <w:tc>
          <w:tcPr>
            <w:tcW w:w="1587" w:type="pct"/>
            <w:vAlign w:val="center"/>
          </w:tcPr>
          <w:p w14:paraId="674B7940" w14:textId="77777777" w:rsidR="00E857BA" w:rsidRPr="00E857BA" w:rsidRDefault="00E857BA" w:rsidP="0054108A">
            <w:pPr>
              <w:jc w:val="center"/>
              <w:rPr>
                <w:rFonts w:ascii="Times New Roman" w:hAnsi="Times New Roman"/>
                <w:b/>
                <w:bCs/>
                <w:szCs w:val="21"/>
              </w:rPr>
            </w:pPr>
            <w:r w:rsidRPr="00E857BA">
              <w:rPr>
                <w:rFonts w:ascii="Times New Roman" w:hAnsi="Times New Roman" w:hint="eastAsia"/>
                <w:b/>
                <w:bCs/>
                <w:szCs w:val="21"/>
              </w:rPr>
              <w:t>项目</w:t>
            </w:r>
          </w:p>
        </w:tc>
        <w:tc>
          <w:tcPr>
            <w:tcW w:w="3413" w:type="pct"/>
            <w:vAlign w:val="center"/>
          </w:tcPr>
          <w:p w14:paraId="55776FFB" w14:textId="77777777" w:rsidR="00E857BA" w:rsidRPr="00E857BA" w:rsidRDefault="00E857BA" w:rsidP="0054108A">
            <w:pPr>
              <w:jc w:val="center"/>
              <w:rPr>
                <w:rFonts w:ascii="Times New Roman" w:hAnsi="Times New Roman"/>
                <w:b/>
                <w:bCs/>
                <w:szCs w:val="21"/>
              </w:rPr>
            </w:pPr>
            <w:r w:rsidRPr="00E857BA">
              <w:rPr>
                <w:rFonts w:ascii="Times New Roman" w:hAnsi="Times New Roman" w:hint="eastAsia"/>
                <w:b/>
                <w:bCs/>
                <w:szCs w:val="21"/>
              </w:rPr>
              <w:t>基本情况</w:t>
            </w:r>
          </w:p>
        </w:tc>
      </w:tr>
      <w:tr w:rsidR="00E857BA" w:rsidRPr="00E857BA" w14:paraId="5230F52F" w14:textId="77777777" w:rsidTr="0054108A">
        <w:trPr>
          <w:trHeight w:val="340"/>
        </w:trPr>
        <w:tc>
          <w:tcPr>
            <w:tcW w:w="1587" w:type="pct"/>
            <w:vAlign w:val="center"/>
          </w:tcPr>
          <w:p w14:paraId="116A4981"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公司名称</w:t>
            </w:r>
          </w:p>
        </w:tc>
        <w:tc>
          <w:tcPr>
            <w:tcW w:w="3413" w:type="pct"/>
            <w:vAlign w:val="center"/>
          </w:tcPr>
          <w:p w14:paraId="35928CD1" w14:textId="77777777" w:rsidR="00E857BA" w:rsidRPr="00E857BA" w:rsidRDefault="00E857BA" w:rsidP="0054108A">
            <w:pPr>
              <w:rPr>
                <w:rFonts w:ascii="Times New Roman" w:hAnsi="Times New Roman"/>
                <w:szCs w:val="21"/>
              </w:rPr>
            </w:pPr>
            <w:r w:rsidRPr="00E857BA">
              <w:rPr>
                <w:rFonts w:ascii="Times New Roman" w:hAnsi="Times New Roman"/>
                <w:szCs w:val="21"/>
              </w:rPr>
              <w:t xml:space="preserve">GME Aerospace </w:t>
            </w:r>
            <w:proofErr w:type="spellStart"/>
            <w:r w:rsidRPr="00E857BA">
              <w:rPr>
                <w:rFonts w:ascii="Times New Roman" w:hAnsi="Times New Roman"/>
                <w:szCs w:val="21"/>
              </w:rPr>
              <w:t>Indústria</w:t>
            </w:r>
            <w:proofErr w:type="spellEnd"/>
            <w:r w:rsidRPr="00E857BA">
              <w:rPr>
                <w:rFonts w:ascii="Times New Roman" w:hAnsi="Times New Roman"/>
                <w:szCs w:val="21"/>
              </w:rPr>
              <w:t xml:space="preserve"> de Material Composto S.A.</w:t>
            </w:r>
          </w:p>
        </w:tc>
      </w:tr>
      <w:tr w:rsidR="00E857BA" w:rsidRPr="00E857BA" w14:paraId="23D1D025" w14:textId="77777777" w:rsidTr="0054108A">
        <w:trPr>
          <w:trHeight w:val="340"/>
        </w:trPr>
        <w:tc>
          <w:tcPr>
            <w:tcW w:w="1587" w:type="pct"/>
            <w:vAlign w:val="center"/>
          </w:tcPr>
          <w:p w14:paraId="3B3ADBF3"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成立时间</w:t>
            </w:r>
          </w:p>
        </w:tc>
        <w:tc>
          <w:tcPr>
            <w:tcW w:w="3413" w:type="pct"/>
            <w:vAlign w:val="center"/>
          </w:tcPr>
          <w:p w14:paraId="5C14C4E1" w14:textId="77777777" w:rsidR="00E857BA" w:rsidRPr="00E857BA" w:rsidRDefault="00E857BA" w:rsidP="0054108A">
            <w:pPr>
              <w:rPr>
                <w:rFonts w:ascii="Times New Roman" w:hAnsi="Times New Roman"/>
                <w:szCs w:val="21"/>
              </w:rPr>
            </w:pPr>
            <w:r w:rsidRPr="00E857BA">
              <w:rPr>
                <w:rFonts w:ascii="Times New Roman" w:hAnsi="Times New Roman"/>
                <w:szCs w:val="21"/>
              </w:rPr>
              <w:t>2007</w:t>
            </w:r>
            <w:r w:rsidRPr="00E857BA">
              <w:rPr>
                <w:rFonts w:ascii="Times New Roman" w:hAnsi="Times New Roman"/>
                <w:szCs w:val="21"/>
              </w:rPr>
              <w:t>年</w:t>
            </w:r>
            <w:r w:rsidRPr="00E857BA">
              <w:rPr>
                <w:rFonts w:ascii="Times New Roman" w:hAnsi="Times New Roman"/>
                <w:szCs w:val="21"/>
              </w:rPr>
              <w:t>10</w:t>
            </w:r>
            <w:r w:rsidRPr="00E857BA">
              <w:rPr>
                <w:rFonts w:ascii="Times New Roman" w:hAnsi="Times New Roman"/>
                <w:szCs w:val="21"/>
              </w:rPr>
              <w:t>月</w:t>
            </w:r>
            <w:r w:rsidRPr="00E857BA">
              <w:rPr>
                <w:rFonts w:ascii="Times New Roman" w:hAnsi="Times New Roman"/>
                <w:szCs w:val="21"/>
              </w:rPr>
              <w:t>2</w:t>
            </w:r>
            <w:r w:rsidRPr="00E857BA">
              <w:rPr>
                <w:rFonts w:ascii="Times New Roman" w:hAnsi="Times New Roman"/>
                <w:szCs w:val="21"/>
              </w:rPr>
              <w:t>日</w:t>
            </w:r>
          </w:p>
        </w:tc>
      </w:tr>
      <w:tr w:rsidR="00E857BA" w:rsidRPr="00E857BA" w14:paraId="05A5E416" w14:textId="77777777" w:rsidTr="0054108A">
        <w:trPr>
          <w:trHeight w:val="340"/>
        </w:trPr>
        <w:tc>
          <w:tcPr>
            <w:tcW w:w="1587" w:type="pct"/>
            <w:vAlign w:val="center"/>
          </w:tcPr>
          <w:p w14:paraId="432ADE34"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注册登记编号</w:t>
            </w:r>
          </w:p>
        </w:tc>
        <w:tc>
          <w:tcPr>
            <w:tcW w:w="3413" w:type="pct"/>
            <w:vAlign w:val="center"/>
          </w:tcPr>
          <w:p w14:paraId="5E9B44A9" w14:textId="77777777" w:rsidR="00E857BA" w:rsidRPr="00E857BA" w:rsidRDefault="00E857BA" w:rsidP="0054108A">
            <w:pPr>
              <w:rPr>
                <w:rFonts w:ascii="Times New Roman" w:hAnsi="Times New Roman"/>
                <w:szCs w:val="21"/>
              </w:rPr>
            </w:pPr>
            <w:r w:rsidRPr="00E857BA">
              <w:rPr>
                <w:rFonts w:ascii="Times New Roman" w:hAnsi="Times New Roman"/>
                <w:szCs w:val="21"/>
              </w:rPr>
              <w:t>41208326786</w:t>
            </w:r>
          </w:p>
        </w:tc>
      </w:tr>
      <w:tr w:rsidR="00E857BA" w:rsidRPr="00E857BA" w14:paraId="7C296979" w14:textId="77777777" w:rsidTr="0054108A">
        <w:trPr>
          <w:trHeight w:val="340"/>
        </w:trPr>
        <w:tc>
          <w:tcPr>
            <w:tcW w:w="1587" w:type="pct"/>
            <w:vAlign w:val="center"/>
          </w:tcPr>
          <w:p w14:paraId="482BC78E"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注册资本</w:t>
            </w:r>
          </w:p>
        </w:tc>
        <w:tc>
          <w:tcPr>
            <w:tcW w:w="3413" w:type="pct"/>
            <w:vAlign w:val="center"/>
          </w:tcPr>
          <w:p w14:paraId="529368D4" w14:textId="77777777" w:rsidR="00E857BA" w:rsidRPr="00E857BA" w:rsidRDefault="00E857BA" w:rsidP="0054108A">
            <w:pPr>
              <w:rPr>
                <w:rFonts w:ascii="Times New Roman" w:hAnsi="Times New Roman"/>
                <w:szCs w:val="21"/>
              </w:rPr>
            </w:pPr>
            <w:r w:rsidRPr="00E857BA">
              <w:rPr>
                <w:rFonts w:ascii="Times New Roman" w:hAnsi="Times New Roman"/>
                <w:szCs w:val="21"/>
              </w:rPr>
              <w:t>4,340.20</w:t>
            </w:r>
            <w:r w:rsidRPr="00E857BA">
              <w:rPr>
                <w:rFonts w:ascii="Times New Roman" w:hAnsi="Times New Roman"/>
                <w:szCs w:val="21"/>
              </w:rPr>
              <w:t>万巴西雷亚尔</w:t>
            </w:r>
          </w:p>
        </w:tc>
      </w:tr>
      <w:tr w:rsidR="00E857BA" w:rsidRPr="00E857BA" w14:paraId="194A2CD9" w14:textId="77777777" w:rsidTr="0054108A">
        <w:trPr>
          <w:trHeight w:val="340"/>
        </w:trPr>
        <w:tc>
          <w:tcPr>
            <w:tcW w:w="1587" w:type="pct"/>
            <w:vAlign w:val="center"/>
          </w:tcPr>
          <w:p w14:paraId="5BC04CB4"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实收资本</w:t>
            </w:r>
          </w:p>
        </w:tc>
        <w:tc>
          <w:tcPr>
            <w:tcW w:w="3413" w:type="pct"/>
            <w:vAlign w:val="center"/>
          </w:tcPr>
          <w:p w14:paraId="7B4B7811" w14:textId="77777777" w:rsidR="00E857BA" w:rsidRPr="00E857BA" w:rsidRDefault="00E857BA" w:rsidP="0054108A">
            <w:pPr>
              <w:rPr>
                <w:rFonts w:ascii="Times New Roman" w:hAnsi="Times New Roman"/>
                <w:szCs w:val="21"/>
              </w:rPr>
            </w:pPr>
            <w:r w:rsidRPr="00E857BA">
              <w:rPr>
                <w:rFonts w:ascii="Times New Roman" w:hAnsi="Times New Roman"/>
                <w:szCs w:val="21"/>
              </w:rPr>
              <w:t>4,340.20</w:t>
            </w:r>
            <w:r w:rsidRPr="00E857BA">
              <w:rPr>
                <w:rFonts w:ascii="Times New Roman" w:hAnsi="Times New Roman"/>
                <w:szCs w:val="21"/>
              </w:rPr>
              <w:t>万巴西雷亚尔</w:t>
            </w:r>
          </w:p>
        </w:tc>
      </w:tr>
      <w:tr w:rsidR="00E857BA" w:rsidRPr="00E857BA" w14:paraId="3DAE2068" w14:textId="77777777" w:rsidTr="0054108A">
        <w:trPr>
          <w:trHeight w:val="340"/>
        </w:trPr>
        <w:tc>
          <w:tcPr>
            <w:tcW w:w="1587" w:type="pct"/>
            <w:vAlign w:val="center"/>
          </w:tcPr>
          <w:p w14:paraId="4DA7404C"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注册地</w:t>
            </w:r>
          </w:p>
        </w:tc>
        <w:tc>
          <w:tcPr>
            <w:tcW w:w="3413" w:type="pct"/>
            <w:vAlign w:val="center"/>
          </w:tcPr>
          <w:p w14:paraId="245A77AE" w14:textId="77777777" w:rsidR="00E857BA" w:rsidRPr="00E857BA" w:rsidRDefault="00E857BA" w:rsidP="0054108A">
            <w:pPr>
              <w:rPr>
                <w:rFonts w:ascii="Times New Roman" w:hAnsi="Times New Roman"/>
                <w:szCs w:val="21"/>
              </w:rPr>
            </w:pPr>
            <w:r w:rsidRPr="00E857BA">
              <w:rPr>
                <w:rFonts w:ascii="Times New Roman" w:hAnsi="Times New Roman"/>
                <w:szCs w:val="21"/>
              </w:rPr>
              <w:t>Alameda Bom Pastor</w:t>
            </w:r>
            <w:r w:rsidRPr="00E857BA">
              <w:rPr>
                <w:rFonts w:ascii="Times New Roman" w:hAnsi="Times New Roman"/>
                <w:szCs w:val="21"/>
              </w:rPr>
              <w:t>，</w:t>
            </w:r>
            <w:r w:rsidRPr="00E857BA">
              <w:rPr>
                <w:rFonts w:ascii="Times New Roman" w:hAnsi="Times New Roman"/>
                <w:szCs w:val="21"/>
              </w:rPr>
              <w:t xml:space="preserve"> nº 1683</w:t>
            </w:r>
            <w:r w:rsidRPr="00E857BA">
              <w:rPr>
                <w:rFonts w:ascii="Times New Roman" w:hAnsi="Times New Roman"/>
                <w:szCs w:val="21"/>
              </w:rPr>
              <w:t>，</w:t>
            </w:r>
            <w:r w:rsidRPr="00E857BA">
              <w:rPr>
                <w:rFonts w:ascii="Times New Roman" w:hAnsi="Times New Roman"/>
                <w:szCs w:val="21"/>
              </w:rPr>
              <w:t>Zip Code 83015-140</w:t>
            </w:r>
            <w:r w:rsidRPr="00E857BA">
              <w:rPr>
                <w:rFonts w:ascii="Times New Roman" w:hAnsi="Times New Roman"/>
                <w:szCs w:val="21"/>
              </w:rPr>
              <w:t>，</w:t>
            </w:r>
            <w:r w:rsidRPr="00E857BA">
              <w:rPr>
                <w:rFonts w:ascii="Times New Roman" w:hAnsi="Times New Roman"/>
                <w:szCs w:val="21"/>
              </w:rPr>
              <w:t xml:space="preserve"> City of São José dos </w:t>
            </w:r>
            <w:proofErr w:type="spellStart"/>
            <w:r w:rsidRPr="00E857BA">
              <w:rPr>
                <w:rFonts w:ascii="Times New Roman" w:hAnsi="Times New Roman"/>
                <w:szCs w:val="21"/>
              </w:rPr>
              <w:t>Pinhais</w:t>
            </w:r>
            <w:proofErr w:type="spellEnd"/>
            <w:r w:rsidRPr="00E857BA">
              <w:rPr>
                <w:rFonts w:ascii="Times New Roman" w:hAnsi="Times New Roman"/>
                <w:szCs w:val="21"/>
              </w:rPr>
              <w:t>，</w:t>
            </w:r>
            <w:r w:rsidRPr="00E857BA">
              <w:rPr>
                <w:rFonts w:ascii="Times New Roman" w:hAnsi="Times New Roman"/>
                <w:szCs w:val="21"/>
              </w:rPr>
              <w:t>State of Paraná</w:t>
            </w:r>
            <w:r w:rsidRPr="00E857BA">
              <w:rPr>
                <w:rFonts w:ascii="Times New Roman" w:hAnsi="Times New Roman"/>
                <w:szCs w:val="21"/>
              </w:rPr>
              <w:t>，巴西巴拉那州</w:t>
            </w:r>
          </w:p>
        </w:tc>
      </w:tr>
      <w:tr w:rsidR="00E857BA" w:rsidRPr="00E857BA" w14:paraId="682D372B" w14:textId="77777777" w:rsidTr="0054108A">
        <w:trPr>
          <w:trHeight w:val="340"/>
        </w:trPr>
        <w:tc>
          <w:tcPr>
            <w:tcW w:w="1587" w:type="pct"/>
            <w:vAlign w:val="center"/>
          </w:tcPr>
          <w:p w14:paraId="5C1E1996"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主要生产经营地</w:t>
            </w:r>
          </w:p>
        </w:tc>
        <w:tc>
          <w:tcPr>
            <w:tcW w:w="3413" w:type="pct"/>
            <w:vAlign w:val="center"/>
          </w:tcPr>
          <w:p w14:paraId="09C8673D" w14:textId="77777777" w:rsidR="00E857BA" w:rsidRPr="00E857BA" w:rsidRDefault="00E857BA" w:rsidP="0054108A">
            <w:pPr>
              <w:rPr>
                <w:rFonts w:ascii="Times New Roman" w:hAnsi="Times New Roman"/>
                <w:szCs w:val="21"/>
              </w:rPr>
            </w:pPr>
            <w:r w:rsidRPr="00E857BA">
              <w:rPr>
                <w:rFonts w:ascii="Times New Roman" w:hAnsi="Times New Roman"/>
                <w:szCs w:val="21"/>
              </w:rPr>
              <w:t>Alameda Bom Pastor</w:t>
            </w:r>
            <w:r w:rsidRPr="00E857BA">
              <w:rPr>
                <w:rFonts w:ascii="Times New Roman" w:hAnsi="Times New Roman"/>
                <w:szCs w:val="21"/>
              </w:rPr>
              <w:t>，</w:t>
            </w:r>
            <w:r w:rsidRPr="00E857BA">
              <w:rPr>
                <w:rFonts w:ascii="Times New Roman" w:hAnsi="Times New Roman"/>
                <w:szCs w:val="21"/>
              </w:rPr>
              <w:t>nº 1683</w:t>
            </w:r>
            <w:r w:rsidRPr="00E857BA">
              <w:rPr>
                <w:rFonts w:ascii="Times New Roman" w:hAnsi="Times New Roman"/>
                <w:szCs w:val="21"/>
              </w:rPr>
              <w:t>，</w:t>
            </w:r>
            <w:r w:rsidRPr="00E857BA">
              <w:rPr>
                <w:rFonts w:ascii="Times New Roman" w:hAnsi="Times New Roman"/>
                <w:szCs w:val="21"/>
              </w:rPr>
              <w:t>Zip Code 83015-140</w:t>
            </w:r>
            <w:r w:rsidRPr="00E857BA">
              <w:rPr>
                <w:rFonts w:ascii="Times New Roman" w:hAnsi="Times New Roman"/>
                <w:szCs w:val="21"/>
              </w:rPr>
              <w:t>，</w:t>
            </w:r>
            <w:r w:rsidRPr="00E857BA">
              <w:rPr>
                <w:rFonts w:ascii="Times New Roman" w:hAnsi="Times New Roman"/>
                <w:szCs w:val="21"/>
              </w:rPr>
              <w:t xml:space="preserve"> City of São José dos </w:t>
            </w:r>
            <w:proofErr w:type="spellStart"/>
            <w:r w:rsidRPr="00E857BA">
              <w:rPr>
                <w:rFonts w:ascii="Times New Roman" w:hAnsi="Times New Roman"/>
                <w:szCs w:val="21"/>
              </w:rPr>
              <w:t>Pinhais</w:t>
            </w:r>
            <w:proofErr w:type="spellEnd"/>
            <w:r w:rsidRPr="00E857BA">
              <w:rPr>
                <w:rFonts w:ascii="Times New Roman" w:hAnsi="Times New Roman"/>
                <w:szCs w:val="21"/>
              </w:rPr>
              <w:t>，</w:t>
            </w:r>
            <w:r w:rsidRPr="00E857BA">
              <w:rPr>
                <w:rFonts w:ascii="Times New Roman" w:hAnsi="Times New Roman"/>
                <w:szCs w:val="21"/>
              </w:rPr>
              <w:t>State of Paraná</w:t>
            </w:r>
            <w:r w:rsidRPr="00E857BA">
              <w:rPr>
                <w:rFonts w:ascii="Times New Roman" w:hAnsi="Times New Roman"/>
                <w:szCs w:val="21"/>
              </w:rPr>
              <w:t>，巴西巴拉那州</w:t>
            </w:r>
          </w:p>
        </w:tc>
      </w:tr>
      <w:tr w:rsidR="00E857BA" w:rsidRPr="00E857BA" w14:paraId="52DBF1C2" w14:textId="77777777" w:rsidTr="0054108A">
        <w:trPr>
          <w:trHeight w:val="340"/>
        </w:trPr>
        <w:tc>
          <w:tcPr>
            <w:tcW w:w="1587" w:type="pct"/>
            <w:vAlign w:val="center"/>
          </w:tcPr>
          <w:p w14:paraId="29AA6CAD" w14:textId="77777777" w:rsidR="00E857BA" w:rsidRPr="00E857BA" w:rsidRDefault="00E857BA" w:rsidP="0054108A">
            <w:pPr>
              <w:rPr>
                <w:rFonts w:ascii="Times New Roman" w:hAnsi="Times New Roman"/>
                <w:kern w:val="0"/>
                <w:szCs w:val="21"/>
                <w:lang w:bidi="ar"/>
              </w:rPr>
            </w:pPr>
            <w:r w:rsidRPr="00E857BA">
              <w:rPr>
                <w:rFonts w:ascii="Times New Roman" w:hAnsi="Times New Roman" w:hint="eastAsia"/>
                <w:kern w:val="0"/>
                <w:szCs w:val="21"/>
                <w:lang w:bidi="ar"/>
              </w:rPr>
              <w:t>主营业务</w:t>
            </w:r>
          </w:p>
        </w:tc>
        <w:tc>
          <w:tcPr>
            <w:tcW w:w="3413" w:type="pct"/>
            <w:vAlign w:val="center"/>
          </w:tcPr>
          <w:p w14:paraId="0A17EC96" w14:textId="77777777" w:rsidR="00E857BA" w:rsidRPr="00E857BA" w:rsidRDefault="00E857BA" w:rsidP="0054108A">
            <w:pPr>
              <w:rPr>
                <w:rFonts w:ascii="Times New Roman" w:hAnsi="Times New Roman"/>
                <w:szCs w:val="21"/>
              </w:rPr>
            </w:pPr>
            <w:r w:rsidRPr="00E857BA">
              <w:rPr>
                <w:rFonts w:ascii="Times New Roman" w:hAnsi="Times New Roman" w:hint="eastAsia"/>
                <w:szCs w:val="21"/>
              </w:rPr>
              <w:t>主要从事拉美地区汽车工业自动化生产线焊装及输送集成业务</w:t>
            </w:r>
          </w:p>
        </w:tc>
      </w:tr>
    </w:tbl>
    <w:p w14:paraId="505D2D42" w14:textId="043D30A4" w:rsidR="00E857BA" w:rsidRPr="00183D9D" w:rsidRDefault="00E857BA" w:rsidP="00E857BA">
      <w:pPr>
        <w:spacing w:beforeLines="50" w:before="156" w:line="360" w:lineRule="auto"/>
        <w:ind w:firstLineChars="200" w:firstLine="482"/>
        <w:outlineLvl w:val="1"/>
        <w:rPr>
          <w:rFonts w:ascii="Times New Roman" w:hAnsi="Times New Roman"/>
          <w:b/>
          <w:sz w:val="24"/>
          <w:szCs w:val="32"/>
        </w:rPr>
      </w:pPr>
      <w:r w:rsidRPr="00183D9D">
        <w:rPr>
          <w:rFonts w:ascii="Times New Roman" w:hAnsi="Times New Roman" w:hint="eastAsia"/>
          <w:b/>
          <w:sz w:val="24"/>
          <w:szCs w:val="32"/>
        </w:rPr>
        <w:t>（</w:t>
      </w:r>
      <w:r w:rsidR="007649EE">
        <w:rPr>
          <w:rFonts w:ascii="Times New Roman" w:hAnsi="Times New Roman" w:hint="eastAsia"/>
          <w:b/>
          <w:sz w:val="24"/>
          <w:szCs w:val="32"/>
        </w:rPr>
        <w:t>三</w:t>
      </w:r>
      <w:r w:rsidRPr="00183D9D">
        <w:rPr>
          <w:rFonts w:ascii="Times New Roman" w:hAnsi="Times New Roman" w:hint="eastAsia"/>
          <w:b/>
          <w:sz w:val="24"/>
          <w:szCs w:val="32"/>
        </w:rPr>
        <w:t>）</w:t>
      </w:r>
      <w:r w:rsidR="00183D9D" w:rsidRPr="00183D9D">
        <w:rPr>
          <w:rFonts w:ascii="Times New Roman" w:hAnsi="Times New Roman" w:hint="eastAsia"/>
          <w:b/>
          <w:sz w:val="24"/>
          <w:szCs w:val="32"/>
        </w:rPr>
        <w:t>交易标的</w:t>
      </w:r>
      <w:r w:rsidRPr="00183D9D">
        <w:rPr>
          <w:rFonts w:ascii="Times New Roman" w:hAnsi="Times New Roman" w:hint="eastAsia"/>
          <w:b/>
          <w:sz w:val="24"/>
          <w:szCs w:val="32"/>
        </w:rPr>
        <w:t>主要财务数据</w:t>
      </w:r>
    </w:p>
    <w:p w14:paraId="219E1791" w14:textId="77777777" w:rsidR="00E857BA" w:rsidRPr="00183D9D" w:rsidRDefault="00E857BA" w:rsidP="00E857BA">
      <w:pPr>
        <w:jc w:val="right"/>
        <w:rPr>
          <w:rFonts w:ascii="Times New Roman" w:hAnsi="Times New Roman"/>
        </w:rPr>
      </w:pPr>
      <w:r w:rsidRPr="00183D9D">
        <w:rPr>
          <w:rFonts w:ascii="Times New Roman" w:hAnsi="Times New Roman" w:hint="eastAsia"/>
        </w:rPr>
        <w:t>单位：万欧元</w:t>
      </w:r>
    </w:p>
    <w:tbl>
      <w:tblPr>
        <w:tblW w:w="4997"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5"/>
        <w:gridCol w:w="3045"/>
        <w:gridCol w:w="3045"/>
      </w:tblGrid>
      <w:tr w:rsidR="00183D9D" w:rsidRPr="00183D9D" w14:paraId="4A7B7004" w14:textId="77777777" w:rsidTr="0054108A">
        <w:trPr>
          <w:trHeight w:val="340"/>
        </w:trPr>
        <w:tc>
          <w:tcPr>
            <w:tcW w:w="1588" w:type="pct"/>
            <w:vAlign w:val="center"/>
          </w:tcPr>
          <w:p w14:paraId="48FAE04E" w14:textId="77777777" w:rsidR="00E857BA" w:rsidRPr="00183D9D" w:rsidRDefault="00E857BA" w:rsidP="0054108A">
            <w:pPr>
              <w:jc w:val="center"/>
              <w:rPr>
                <w:rFonts w:ascii="Times New Roman" w:hAnsi="Times New Roman"/>
                <w:b/>
                <w:bCs/>
                <w:szCs w:val="21"/>
              </w:rPr>
            </w:pPr>
            <w:r w:rsidRPr="00183D9D">
              <w:rPr>
                <w:rFonts w:ascii="Times New Roman" w:hAnsi="Times New Roman" w:hint="eastAsia"/>
                <w:b/>
                <w:bCs/>
                <w:szCs w:val="21"/>
              </w:rPr>
              <w:t>主要指标</w:t>
            </w:r>
          </w:p>
        </w:tc>
        <w:tc>
          <w:tcPr>
            <w:tcW w:w="1706" w:type="pct"/>
            <w:vAlign w:val="center"/>
          </w:tcPr>
          <w:p w14:paraId="5B7BE6E0" w14:textId="77777777" w:rsidR="00E857BA" w:rsidRPr="00183D9D" w:rsidRDefault="00E857BA" w:rsidP="0054108A">
            <w:pPr>
              <w:jc w:val="center"/>
              <w:rPr>
                <w:rFonts w:ascii="Times New Roman" w:hAnsi="Times New Roman"/>
                <w:b/>
                <w:bCs/>
                <w:szCs w:val="21"/>
              </w:rPr>
            </w:pPr>
            <w:r w:rsidRPr="00183D9D">
              <w:rPr>
                <w:rFonts w:ascii="Times New Roman" w:hAnsi="Times New Roman" w:hint="eastAsia"/>
                <w:b/>
                <w:bCs/>
                <w:szCs w:val="21"/>
              </w:rPr>
              <w:t>2</w:t>
            </w:r>
            <w:r w:rsidRPr="00183D9D">
              <w:rPr>
                <w:rFonts w:ascii="Times New Roman" w:hAnsi="Times New Roman"/>
                <w:b/>
                <w:bCs/>
                <w:szCs w:val="21"/>
              </w:rPr>
              <w:t>023</w:t>
            </w:r>
            <w:r w:rsidRPr="00183D9D">
              <w:rPr>
                <w:rFonts w:ascii="Times New Roman" w:hAnsi="Times New Roman" w:hint="eastAsia"/>
                <w:b/>
                <w:bCs/>
                <w:szCs w:val="21"/>
              </w:rPr>
              <w:t>年</w:t>
            </w:r>
            <w:r w:rsidRPr="00183D9D">
              <w:rPr>
                <w:rFonts w:ascii="Times New Roman" w:hAnsi="Times New Roman" w:hint="eastAsia"/>
                <w:b/>
                <w:bCs/>
                <w:szCs w:val="21"/>
              </w:rPr>
              <w:t>6</w:t>
            </w:r>
            <w:r w:rsidRPr="00183D9D">
              <w:rPr>
                <w:rFonts w:ascii="Times New Roman" w:hAnsi="Times New Roman" w:hint="eastAsia"/>
                <w:b/>
                <w:bCs/>
                <w:szCs w:val="21"/>
              </w:rPr>
              <w:t>月末</w:t>
            </w:r>
            <w:r w:rsidRPr="00183D9D">
              <w:rPr>
                <w:rFonts w:ascii="Times New Roman" w:hAnsi="Times New Roman" w:hint="eastAsia"/>
                <w:b/>
                <w:bCs/>
                <w:szCs w:val="21"/>
              </w:rPr>
              <w:t>/</w:t>
            </w:r>
            <w:r w:rsidRPr="00183D9D">
              <w:rPr>
                <w:rFonts w:ascii="Times New Roman" w:hAnsi="Times New Roman"/>
                <w:b/>
                <w:bCs/>
                <w:szCs w:val="21"/>
              </w:rPr>
              <w:t>2023</w:t>
            </w:r>
            <w:r w:rsidRPr="00183D9D">
              <w:rPr>
                <w:rFonts w:ascii="Times New Roman" w:hAnsi="Times New Roman" w:hint="eastAsia"/>
                <w:b/>
                <w:bCs/>
                <w:szCs w:val="21"/>
              </w:rPr>
              <w:t>年</w:t>
            </w:r>
            <w:r w:rsidRPr="00183D9D">
              <w:rPr>
                <w:rFonts w:ascii="Times New Roman" w:hAnsi="Times New Roman" w:hint="eastAsia"/>
                <w:b/>
                <w:bCs/>
                <w:szCs w:val="21"/>
              </w:rPr>
              <w:t>1</w:t>
            </w:r>
            <w:r w:rsidRPr="00183D9D">
              <w:rPr>
                <w:rFonts w:ascii="Times New Roman" w:hAnsi="Times New Roman"/>
                <w:b/>
                <w:bCs/>
                <w:szCs w:val="21"/>
              </w:rPr>
              <w:t>-6</w:t>
            </w:r>
            <w:r w:rsidRPr="00183D9D">
              <w:rPr>
                <w:rFonts w:ascii="Times New Roman" w:hAnsi="Times New Roman" w:hint="eastAsia"/>
                <w:b/>
                <w:bCs/>
                <w:szCs w:val="21"/>
              </w:rPr>
              <w:t>月</w:t>
            </w:r>
          </w:p>
        </w:tc>
        <w:tc>
          <w:tcPr>
            <w:tcW w:w="1706" w:type="pct"/>
            <w:vAlign w:val="center"/>
          </w:tcPr>
          <w:p w14:paraId="3B5517B6" w14:textId="77777777" w:rsidR="00E857BA" w:rsidRPr="00183D9D" w:rsidRDefault="00E857BA" w:rsidP="0054108A">
            <w:pPr>
              <w:jc w:val="center"/>
              <w:rPr>
                <w:rFonts w:ascii="Times New Roman" w:hAnsi="Times New Roman"/>
                <w:b/>
                <w:bCs/>
                <w:szCs w:val="21"/>
              </w:rPr>
            </w:pPr>
            <w:r w:rsidRPr="00183D9D">
              <w:rPr>
                <w:rFonts w:ascii="Times New Roman" w:hAnsi="Times New Roman" w:hint="eastAsia"/>
                <w:b/>
                <w:bCs/>
                <w:szCs w:val="21"/>
              </w:rPr>
              <w:t>2</w:t>
            </w:r>
            <w:r w:rsidRPr="00183D9D">
              <w:rPr>
                <w:rFonts w:ascii="Times New Roman" w:hAnsi="Times New Roman"/>
                <w:b/>
                <w:bCs/>
                <w:szCs w:val="21"/>
              </w:rPr>
              <w:t>022</w:t>
            </w:r>
            <w:r w:rsidRPr="00183D9D">
              <w:rPr>
                <w:rFonts w:ascii="Times New Roman" w:hAnsi="Times New Roman" w:hint="eastAsia"/>
                <w:b/>
                <w:bCs/>
                <w:szCs w:val="21"/>
              </w:rPr>
              <w:t>年末</w:t>
            </w:r>
            <w:r w:rsidRPr="00183D9D">
              <w:rPr>
                <w:rFonts w:ascii="Times New Roman" w:hAnsi="Times New Roman" w:hint="eastAsia"/>
                <w:b/>
                <w:bCs/>
                <w:szCs w:val="21"/>
              </w:rPr>
              <w:t>/</w:t>
            </w:r>
            <w:r w:rsidRPr="00183D9D">
              <w:rPr>
                <w:rFonts w:ascii="Times New Roman" w:hAnsi="Times New Roman"/>
                <w:b/>
                <w:bCs/>
                <w:szCs w:val="21"/>
              </w:rPr>
              <w:t>2022</w:t>
            </w:r>
            <w:r w:rsidRPr="00183D9D">
              <w:rPr>
                <w:rFonts w:ascii="Times New Roman" w:hAnsi="Times New Roman" w:hint="eastAsia"/>
                <w:b/>
                <w:bCs/>
                <w:szCs w:val="21"/>
              </w:rPr>
              <w:t>年度</w:t>
            </w:r>
          </w:p>
        </w:tc>
      </w:tr>
      <w:tr w:rsidR="00183D9D" w:rsidRPr="00183D9D" w14:paraId="27044FB7" w14:textId="77777777" w:rsidTr="0054108A">
        <w:trPr>
          <w:trHeight w:val="340"/>
        </w:trPr>
        <w:tc>
          <w:tcPr>
            <w:tcW w:w="1588" w:type="pct"/>
            <w:vAlign w:val="center"/>
          </w:tcPr>
          <w:p w14:paraId="7C852D8E" w14:textId="77777777" w:rsidR="00E857BA" w:rsidRPr="00183D9D" w:rsidRDefault="00E857BA" w:rsidP="0054108A">
            <w:pPr>
              <w:rPr>
                <w:rFonts w:ascii="Times New Roman" w:hAnsi="Times New Roman"/>
                <w:szCs w:val="21"/>
              </w:rPr>
            </w:pPr>
            <w:r w:rsidRPr="00183D9D">
              <w:rPr>
                <w:rFonts w:ascii="Times New Roman" w:hAnsi="Times New Roman" w:hint="eastAsia"/>
                <w:szCs w:val="21"/>
              </w:rPr>
              <w:t>资产总额</w:t>
            </w:r>
          </w:p>
        </w:tc>
        <w:tc>
          <w:tcPr>
            <w:tcW w:w="1706" w:type="pct"/>
            <w:vAlign w:val="center"/>
          </w:tcPr>
          <w:p w14:paraId="1C319434"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5,436.84</w:t>
            </w:r>
          </w:p>
        </w:tc>
        <w:tc>
          <w:tcPr>
            <w:tcW w:w="1706" w:type="pct"/>
            <w:vAlign w:val="center"/>
          </w:tcPr>
          <w:p w14:paraId="350F4CDB"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4,566.56</w:t>
            </w:r>
          </w:p>
        </w:tc>
      </w:tr>
      <w:tr w:rsidR="00183D9D" w:rsidRPr="00183D9D" w14:paraId="430A04EE" w14:textId="77777777" w:rsidTr="0054108A">
        <w:trPr>
          <w:trHeight w:val="340"/>
        </w:trPr>
        <w:tc>
          <w:tcPr>
            <w:tcW w:w="1588" w:type="pct"/>
            <w:vAlign w:val="center"/>
          </w:tcPr>
          <w:p w14:paraId="6B72F75E" w14:textId="77777777" w:rsidR="00E857BA" w:rsidRPr="00183D9D" w:rsidRDefault="00E857BA" w:rsidP="0054108A">
            <w:pPr>
              <w:rPr>
                <w:rFonts w:ascii="Times New Roman" w:hAnsi="Times New Roman"/>
                <w:szCs w:val="21"/>
              </w:rPr>
            </w:pPr>
            <w:r w:rsidRPr="00183D9D">
              <w:rPr>
                <w:rFonts w:ascii="Times New Roman" w:hAnsi="Times New Roman" w:hint="eastAsia"/>
                <w:szCs w:val="21"/>
              </w:rPr>
              <w:t>负债总额</w:t>
            </w:r>
          </w:p>
        </w:tc>
        <w:tc>
          <w:tcPr>
            <w:tcW w:w="1706" w:type="pct"/>
            <w:vAlign w:val="center"/>
          </w:tcPr>
          <w:p w14:paraId="3488D3D3"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3,255.74</w:t>
            </w:r>
          </w:p>
        </w:tc>
        <w:tc>
          <w:tcPr>
            <w:tcW w:w="1706" w:type="pct"/>
            <w:vAlign w:val="center"/>
          </w:tcPr>
          <w:p w14:paraId="0033171B"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2,218.62</w:t>
            </w:r>
          </w:p>
        </w:tc>
      </w:tr>
      <w:tr w:rsidR="00183D9D" w:rsidRPr="00183D9D" w14:paraId="0586CA25" w14:textId="77777777" w:rsidTr="0054108A">
        <w:trPr>
          <w:trHeight w:val="340"/>
        </w:trPr>
        <w:tc>
          <w:tcPr>
            <w:tcW w:w="1588" w:type="pct"/>
            <w:vAlign w:val="center"/>
          </w:tcPr>
          <w:p w14:paraId="726BF90C" w14:textId="77777777" w:rsidR="00E857BA" w:rsidRPr="00183D9D" w:rsidRDefault="00E857BA" w:rsidP="0054108A">
            <w:pPr>
              <w:rPr>
                <w:rFonts w:ascii="Times New Roman" w:hAnsi="Times New Roman"/>
                <w:szCs w:val="21"/>
              </w:rPr>
            </w:pPr>
            <w:r w:rsidRPr="00183D9D">
              <w:rPr>
                <w:rFonts w:ascii="Times New Roman" w:hAnsi="Times New Roman" w:hint="eastAsia"/>
                <w:szCs w:val="21"/>
              </w:rPr>
              <w:t>净资产</w:t>
            </w:r>
          </w:p>
        </w:tc>
        <w:tc>
          <w:tcPr>
            <w:tcW w:w="1706" w:type="pct"/>
            <w:vAlign w:val="center"/>
          </w:tcPr>
          <w:p w14:paraId="333E40BD"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2,181.10</w:t>
            </w:r>
          </w:p>
        </w:tc>
        <w:tc>
          <w:tcPr>
            <w:tcW w:w="1706" w:type="pct"/>
            <w:vAlign w:val="center"/>
          </w:tcPr>
          <w:p w14:paraId="76466467"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2,347.94</w:t>
            </w:r>
          </w:p>
        </w:tc>
      </w:tr>
      <w:tr w:rsidR="00183D9D" w:rsidRPr="00183D9D" w14:paraId="4EB0CE04" w14:textId="77777777" w:rsidTr="0054108A">
        <w:trPr>
          <w:trHeight w:val="340"/>
        </w:trPr>
        <w:tc>
          <w:tcPr>
            <w:tcW w:w="1588" w:type="pct"/>
            <w:vAlign w:val="center"/>
          </w:tcPr>
          <w:p w14:paraId="1F059156" w14:textId="77777777" w:rsidR="00E857BA" w:rsidRPr="00183D9D" w:rsidRDefault="00E857BA" w:rsidP="0054108A">
            <w:pPr>
              <w:rPr>
                <w:rFonts w:ascii="Times New Roman" w:hAnsi="Times New Roman"/>
                <w:szCs w:val="21"/>
              </w:rPr>
            </w:pPr>
            <w:r w:rsidRPr="00183D9D">
              <w:rPr>
                <w:rFonts w:ascii="Times New Roman" w:hAnsi="Times New Roman" w:hint="eastAsia"/>
                <w:szCs w:val="21"/>
              </w:rPr>
              <w:t>营业收入</w:t>
            </w:r>
          </w:p>
        </w:tc>
        <w:tc>
          <w:tcPr>
            <w:tcW w:w="1706" w:type="pct"/>
            <w:vAlign w:val="center"/>
          </w:tcPr>
          <w:p w14:paraId="33A543F2"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1,167.68</w:t>
            </w:r>
          </w:p>
        </w:tc>
        <w:tc>
          <w:tcPr>
            <w:tcW w:w="1706" w:type="pct"/>
            <w:vAlign w:val="center"/>
          </w:tcPr>
          <w:p w14:paraId="662C5B20"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2,537.78</w:t>
            </w:r>
          </w:p>
        </w:tc>
      </w:tr>
      <w:tr w:rsidR="00183D9D" w:rsidRPr="00183D9D" w14:paraId="3DD8257F" w14:textId="77777777" w:rsidTr="0054108A">
        <w:trPr>
          <w:trHeight w:val="340"/>
        </w:trPr>
        <w:tc>
          <w:tcPr>
            <w:tcW w:w="1588" w:type="pct"/>
            <w:vAlign w:val="center"/>
          </w:tcPr>
          <w:p w14:paraId="6FDC3ECD" w14:textId="77777777" w:rsidR="00E857BA" w:rsidRPr="00183D9D" w:rsidRDefault="00E857BA" w:rsidP="0054108A">
            <w:pPr>
              <w:rPr>
                <w:rFonts w:ascii="Times New Roman" w:hAnsi="Times New Roman"/>
                <w:szCs w:val="21"/>
              </w:rPr>
            </w:pPr>
            <w:r w:rsidRPr="00183D9D">
              <w:rPr>
                <w:rFonts w:ascii="Times New Roman" w:hAnsi="Times New Roman" w:hint="eastAsia"/>
                <w:szCs w:val="21"/>
              </w:rPr>
              <w:t>净利润</w:t>
            </w:r>
          </w:p>
        </w:tc>
        <w:tc>
          <w:tcPr>
            <w:tcW w:w="1706" w:type="pct"/>
            <w:vAlign w:val="center"/>
          </w:tcPr>
          <w:p w14:paraId="6F622605"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-315.16</w:t>
            </w:r>
          </w:p>
        </w:tc>
        <w:tc>
          <w:tcPr>
            <w:tcW w:w="1706" w:type="pct"/>
            <w:vAlign w:val="center"/>
          </w:tcPr>
          <w:p w14:paraId="23598F38" w14:textId="77777777" w:rsidR="00E857BA" w:rsidRPr="00183D9D" w:rsidRDefault="00E857BA"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-40.37</w:t>
            </w:r>
          </w:p>
        </w:tc>
      </w:tr>
    </w:tbl>
    <w:p w14:paraId="28233DEC" w14:textId="77777777" w:rsidR="00E857BA" w:rsidRPr="00183D9D" w:rsidRDefault="00E857BA" w:rsidP="00E857BA">
      <w:pPr>
        <w:rPr>
          <w:rFonts w:ascii="Times New Roman" w:hAnsi="Times New Roman"/>
        </w:rPr>
      </w:pPr>
      <w:r w:rsidRPr="00183D9D">
        <w:rPr>
          <w:rFonts w:ascii="Times New Roman" w:hAnsi="Times New Roman" w:hint="eastAsia"/>
        </w:rPr>
        <w:t>注：以上财务数据经安永华明会计师事务所（特殊普通合伙）审计。</w:t>
      </w:r>
    </w:p>
    <w:p w14:paraId="51D9BA5B" w14:textId="2393AAA6" w:rsidR="00C64A0D" w:rsidRPr="00183D9D" w:rsidRDefault="00C64A0D" w:rsidP="00C64A0D">
      <w:pPr>
        <w:spacing w:beforeLines="50" w:before="156" w:line="360" w:lineRule="auto"/>
        <w:ind w:firstLineChars="200" w:firstLine="482"/>
        <w:outlineLvl w:val="1"/>
        <w:rPr>
          <w:rFonts w:ascii="Times New Roman" w:hAnsi="Times New Roman"/>
          <w:b/>
          <w:sz w:val="24"/>
          <w:szCs w:val="32"/>
        </w:rPr>
      </w:pPr>
      <w:r w:rsidRPr="00183D9D">
        <w:rPr>
          <w:rFonts w:ascii="Times New Roman" w:hAnsi="Times New Roman" w:hint="eastAsia"/>
          <w:b/>
          <w:sz w:val="24"/>
          <w:szCs w:val="32"/>
        </w:rPr>
        <w:lastRenderedPageBreak/>
        <w:t>（</w:t>
      </w:r>
      <w:r w:rsidR="007649EE">
        <w:rPr>
          <w:rFonts w:ascii="Times New Roman" w:hAnsi="Times New Roman" w:hint="eastAsia"/>
          <w:b/>
          <w:sz w:val="24"/>
          <w:szCs w:val="32"/>
        </w:rPr>
        <w:t>四</w:t>
      </w:r>
      <w:r w:rsidRPr="00183D9D">
        <w:rPr>
          <w:rFonts w:ascii="Times New Roman" w:hAnsi="Times New Roman" w:hint="eastAsia"/>
          <w:b/>
          <w:sz w:val="24"/>
          <w:szCs w:val="32"/>
        </w:rPr>
        <w:t>）股权转让前后</w:t>
      </w:r>
      <w:r w:rsidR="00183D9D" w:rsidRPr="00183D9D">
        <w:rPr>
          <w:rFonts w:ascii="Times New Roman" w:hAnsi="Times New Roman" w:hint="eastAsia"/>
          <w:b/>
          <w:sz w:val="24"/>
          <w:szCs w:val="32"/>
        </w:rPr>
        <w:t>G</w:t>
      </w:r>
      <w:r w:rsidR="00183D9D" w:rsidRPr="00183D9D">
        <w:rPr>
          <w:rFonts w:ascii="Times New Roman" w:hAnsi="Times New Roman"/>
          <w:b/>
          <w:sz w:val="24"/>
          <w:szCs w:val="32"/>
        </w:rPr>
        <w:t>ME</w:t>
      </w:r>
      <w:r w:rsidRPr="00183D9D">
        <w:rPr>
          <w:rFonts w:ascii="Times New Roman" w:hAnsi="Times New Roman" w:hint="eastAsia"/>
          <w:b/>
          <w:sz w:val="24"/>
          <w:szCs w:val="32"/>
        </w:rPr>
        <w:t>的股权结构</w:t>
      </w:r>
    </w:p>
    <w:tbl>
      <w:tblPr>
        <w:tblW w:w="4997" w:type="pct"/>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2835"/>
        <w:gridCol w:w="3045"/>
        <w:gridCol w:w="3045"/>
      </w:tblGrid>
      <w:tr w:rsidR="00183D9D" w:rsidRPr="00183D9D" w14:paraId="45AAF21C" w14:textId="77777777" w:rsidTr="0054108A">
        <w:trPr>
          <w:trHeight w:val="340"/>
        </w:trPr>
        <w:tc>
          <w:tcPr>
            <w:tcW w:w="1588" w:type="pct"/>
            <w:vAlign w:val="center"/>
          </w:tcPr>
          <w:p w14:paraId="28CF2514" w14:textId="77777777" w:rsidR="00C64A0D" w:rsidRPr="00183D9D" w:rsidRDefault="00C64A0D" w:rsidP="0054108A">
            <w:pPr>
              <w:jc w:val="center"/>
              <w:rPr>
                <w:rFonts w:ascii="Times New Roman" w:hAnsi="Times New Roman"/>
                <w:b/>
                <w:bCs/>
                <w:szCs w:val="21"/>
              </w:rPr>
            </w:pPr>
            <w:r w:rsidRPr="00183D9D">
              <w:rPr>
                <w:rFonts w:ascii="Times New Roman" w:hAnsi="Times New Roman" w:hint="eastAsia"/>
                <w:b/>
                <w:bCs/>
                <w:szCs w:val="21"/>
              </w:rPr>
              <w:t>股东名称</w:t>
            </w:r>
          </w:p>
        </w:tc>
        <w:tc>
          <w:tcPr>
            <w:tcW w:w="1706" w:type="pct"/>
            <w:vAlign w:val="center"/>
          </w:tcPr>
          <w:p w14:paraId="2DCE38F3" w14:textId="77777777" w:rsidR="00C64A0D" w:rsidRPr="00183D9D" w:rsidRDefault="00C64A0D" w:rsidP="0054108A">
            <w:pPr>
              <w:jc w:val="center"/>
              <w:rPr>
                <w:rFonts w:ascii="Times New Roman" w:hAnsi="Times New Roman"/>
                <w:b/>
                <w:bCs/>
                <w:szCs w:val="21"/>
              </w:rPr>
            </w:pPr>
            <w:r w:rsidRPr="00183D9D">
              <w:rPr>
                <w:rFonts w:ascii="Times New Roman" w:hAnsi="Times New Roman" w:hint="eastAsia"/>
                <w:b/>
                <w:bCs/>
                <w:szCs w:val="21"/>
              </w:rPr>
              <w:t>转让前持股比例（</w:t>
            </w:r>
            <w:r w:rsidRPr="00183D9D">
              <w:rPr>
                <w:rFonts w:ascii="Times New Roman" w:hAnsi="Times New Roman" w:hint="eastAsia"/>
                <w:b/>
                <w:bCs/>
                <w:szCs w:val="21"/>
              </w:rPr>
              <w:t>%</w:t>
            </w:r>
            <w:r w:rsidRPr="00183D9D">
              <w:rPr>
                <w:rFonts w:ascii="Times New Roman" w:hAnsi="Times New Roman" w:hint="eastAsia"/>
                <w:b/>
                <w:bCs/>
                <w:szCs w:val="21"/>
              </w:rPr>
              <w:t>）</w:t>
            </w:r>
          </w:p>
        </w:tc>
        <w:tc>
          <w:tcPr>
            <w:tcW w:w="1706" w:type="pct"/>
            <w:vAlign w:val="center"/>
          </w:tcPr>
          <w:p w14:paraId="5B6B7D18" w14:textId="77777777" w:rsidR="00C64A0D" w:rsidRPr="00183D9D" w:rsidRDefault="00C64A0D" w:rsidP="0054108A">
            <w:pPr>
              <w:jc w:val="center"/>
              <w:rPr>
                <w:rFonts w:ascii="Times New Roman" w:hAnsi="Times New Roman"/>
                <w:b/>
                <w:bCs/>
                <w:szCs w:val="21"/>
              </w:rPr>
            </w:pPr>
            <w:r w:rsidRPr="00183D9D">
              <w:rPr>
                <w:rFonts w:ascii="Times New Roman" w:hAnsi="Times New Roman" w:hint="eastAsia"/>
                <w:b/>
                <w:bCs/>
                <w:szCs w:val="21"/>
              </w:rPr>
              <w:t>转让后持股比例（</w:t>
            </w:r>
            <w:r w:rsidRPr="00183D9D">
              <w:rPr>
                <w:rFonts w:ascii="Times New Roman" w:hAnsi="Times New Roman" w:hint="eastAsia"/>
                <w:b/>
                <w:bCs/>
                <w:szCs w:val="21"/>
              </w:rPr>
              <w:t>%</w:t>
            </w:r>
            <w:r w:rsidRPr="00183D9D">
              <w:rPr>
                <w:rFonts w:ascii="Times New Roman" w:hAnsi="Times New Roman" w:hint="eastAsia"/>
                <w:b/>
                <w:bCs/>
                <w:szCs w:val="21"/>
              </w:rPr>
              <w:t>）</w:t>
            </w:r>
          </w:p>
        </w:tc>
      </w:tr>
      <w:tr w:rsidR="00183D9D" w:rsidRPr="00183D9D" w14:paraId="2BA55197" w14:textId="77777777" w:rsidTr="0054108A">
        <w:trPr>
          <w:trHeight w:val="340"/>
        </w:trPr>
        <w:tc>
          <w:tcPr>
            <w:tcW w:w="1588" w:type="pct"/>
            <w:vAlign w:val="center"/>
          </w:tcPr>
          <w:p w14:paraId="4A1707B2" w14:textId="77777777" w:rsidR="00C64A0D" w:rsidRPr="00183D9D" w:rsidRDefault="00C64A0D" w:rsidP="0054108A">
            <w:pPr>
              <w:rPr>
                <w:rFonts w:ascii="Times New Roman" w:hAnsi="Times New Roman"/>
                <w:szCs w:val="21"/>
              </w:rPr>
            </w:pPr>
            <w:r w:rsidRPr="00183D9D">
              <w:rPr>
                <w:rFonts w:ascii="Times New Roman" w:hAnsi="Times New Roman"/>
                <w:szCs w:val="21"/>
              </w:rPr>
              <w:t>EFORT W.F.C. Holding S.p.A.</w:t>
            </w:r>
          </w:p>
        </w:tc>
        <w:tc>
          <w:tcPr>
            <w:tcW w:w="1706" w:type="pct"/>
            <w:vAlign w:val="center"/>
          </w:tcPr>
          <w:p w14:paraId="708F043D" w14:textId="77777777" w:rsidR="00C64A0D" w:rsidRPr="00183D9D" w:rsidRDefault="00C64A0D"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9</w:t>
            </w:r>
            <w:r w:rsidRPr="00183D9D">
              <w:rPr>
                <w:rFonts w:ascii="Times New Roman" w:hAnsi="Times New Roman"/>
                <w:spacing w:val="-1"/>
                <w:szCs w:val="21"/>
                <w:lang w:bidi="zh-CN"/>
              </w:rPr>
              <w:t>9.99</w:t>
            </w:r>
          </w:p>
        </w:tc>
        <w:tc>
          <w:tcPr>
            <w:tcW w:w="1706" w:type="pct"/>
            <w:vAlign w:val="center"/>
          </w:tcPr>
          <w:p w14:paraId="39A28A6D" w14:textId="77777777" w:rsidR="00C64A0D" w:rsidRPr="00183D9D" w:rsidRDefault="00C64A0D"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4</w:t>
            </w:r>
            <w:r w:rsidRPr="00183D9D">
              <w:rPr>
                <w:rFonts w:ascii="Times New Roman" w:hAnsi="Times New Roman"/>
                <w:spacing w:val="-1"/>
                <w:szCs w:val="21"/>
                <w:lang w:bidi="zh-CN"/>
              </w:rPr>
              <w:t>8.99</w:t>
            </w:r>
          </w:p>
        </w:tc>
      </w:tr>
      <w:tr w:rsidR="00183D9D" w:rsidRPr="00183D9D" w14:paraId="39519843" w14:textId="77777777" w:rsidTr="0054108A">
        <w:trPr>
          <w:trHeight w:val="340"/>
        </w:trPr>
        <w:tc>
          <w:tcPr>
            <w:tcW w:w="1588" w:type="pct"/>
            <w:vAlign w:val="center"/>
          </w:tcPr>
          <w:p w14:paraId="0037C71B" w14:textId="77777777" w:rsidR="00C64A0D" w:rsidRPr="00183D9D" w:rsidRDefault="00C64A0D" w:rsidP="0054108A">
            <w:pPr>
              <w:rPr>
                <w:rFonts w:ascii="Times New Roman" w:hAnsi="Times New Roman"/>
                <w:szCs w:val="21"/>
              </w:rPr>
            </w:pPr>
            <w:r w:rsidRPr="00183D9D">
              <w:rPr>
                <w:rFonts w:ascii="Times New Roman" w:hAnsi="Times New Roman"/>
                <w:kern w:val="0"/>
                <w:szCs w:val="21"/>
                <w:lang w:bidi="ar"/>
              </w:rPr>
              <w:t>Erminio Ceresa</w:t>
            </w:r>
          </w:p>
        </w:tc>
        <w:tc>
          <w:tcPr>
            <w:tcW w:w="1706" w:type="pct"/>
            <w:vAlign w:val="center"/>
          </w:tcPr>
          <w:p w14:paraId="76DE0197" w14:textId="77777777" w:rsidR="00C64A0D" w:rsidRPr="00183D9D" w:rsidRDefault="00C64A0D"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0</w:t>
            </w:r>
            <w:r w:rsidRPr="00183D9D">
              <w:rPr>
                <w:rFonts w:ascii="Times New Roman" w:hAnsi="Times New Roman"/>
                <w:spacing w:val="-1"/>
                <w:szCs w:val="21"/>
                <w:lang w:bidi="zh-CN"/>
              </w:rPr>
              <w:t>.01</w:t>
            </w:r>
          </w:p>
        </w:tc>
        <w:tc>
          <w:tcPr>
            <w:tcW w:w="1706" w:type="pct"/>
            <w:vAlign w:val="center"/>
          </w:tcPr>
          <w:p w14:paraId="3DEFF332" w14:textId="77777777" w:rsidR="00C64A0D" w:rsidRPr="00183D9D" w:rsidRDefault="00C64A0D"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0</w:t>
            </w:r>
            <w:r w:rsidRPr="00183D9D">
              <w:rPr>
                <w:rFonts w:ascii="Times New Roman" w:hAnsi="Times New Roman"/>
                <w:spacing w:val="-1"/>
                <w:szCs w:val="21"/>
                <w:lang w:bidi="zh-CN"/>
              </w:rPr>
              <w:t>.01</w:t>
            </w:r>
          </w:p>
        </w:tc>
      </w:tr>
      <w:tr w:rsidR="00183D9D" w:rsidRPr="00183D9D" w14:paraId="6704CE74" w14:textId="77777777" w:rsidTr="0054108A">
        <w:trPr>
          <w:trHeight w:val="340"/>
        </w:trPr>
        <w:tc>
          <w:tcPr>
            <w:tcW w:w="1588" w:type="pct"/>
            <w:vAlign w:val="center"/>
          </w:tcPr>
          <w:p w14:paraId="0A4B06AE" w14:textId="77777777" w:rsidR="00C64A0D" w:rsidRPr="00183D9D" w:rsidRDefault="00C64A0D" w:rsidP="0054108A">
            <w:pPr>
              <w:rPr>
                <w:rFonts w:ascii="Times New Roman" w:hAnsi="Times New Roman"/>
                <w:szCs w:val="21"/>
              </w:rPr>
            </w:pPr>
            <w:proofErr w:type="spellStart"/>
            <w:r w:rsidRPr="00183D9D">
              <w:rPr>
                <w:rFonts w:ascii="Times New Roman" w:hAnsi="Times New Roman"/>
                <w:szCs w:val="21"/>
              </w:rPr>
              <w:t>Spectre</w:t>
            </w:r>
            <w:proofErr w:type="spellEnd"/>
            <w:r w:rsidRPr="00183D9D">
              <w:rPr>
                <w:rFonts w:ascii="Times New Roman" w:hAnsi="Times New Roman"/>
                <w:szCs w:val="21"/>
              </w:rPr>
              <w:t xml:space="preserve"> </w:t>
            </w:r>
            <w:proofErr w:type="spellStart"/>
            <w:r w:rsidRPr="00183D9D">
              <w:rPr>
                <w:rFonts w:ascii="Times New Roman" w:hAnsi="Times New Roman"/>
                <w:szCs w:val="21"/>
              </w:rPr>
              <w:t>S.r.l</w:t>
            </w:r>
            <w:proofErr w:type="spellEnd"/>
            <w:r w:rsidRPr="00183D9D">
              <w:rPr>
                <w:rFonts w:ascii="Times New Roman" w:hAnsi="Times New Roman"/>
                <w:szCs w:val="21"/>
              </w:rPr>
              <w:t>.</w:t>
            </w:r>
          </w:p>
        </w:tc>
        <w:tc>
          <w:tcPr>
            <w:tcW w:w="1706" w:type="pct"/>
            <w:vAlign w:val="center"/>
          </w:tcPr>
          <w:p w14:paraId="7B4BE77F" w14:textId="77777777" w:rsidR="00C64A0D" w:rsidRPr="00183D9D" w:rsidRDefault="00C64A0D"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w:t>
            </w:r>
          </w:p>
        </w:tc>
        <w:tc>
          <w:tcPr>
            <w:tcW w:w="1706" w:type="pct"/>
            <w:vAlign w:val="center"/>
          </w:tcPr>
          <w:p w14:paraId="29FCEC5F" w14:textId="77777777" w:rsidR="00C64A0D" w:rsidRPr="00183D9D" w:rsidRDefault="00C64A0D" w:rsidP="0054108A">
            <w:pPr>
              <w:jc w:val="right"/>
              <w:rPr>
                <w:rFonts w:ascii="Times New Roman" w:hAnsi="Times New Roman"/>
                <w:spacing w:val="-1"/>
                <w:szCs w:val="21"/>
                <w:lang w:bidi="zh-CN"/>
              </w:rPr>
            </w:pPr>
            <w:r w:rsidRPr="00183D9D">
              <w:rPr>
                <w:rFonts w:ascii="Times New Roman" w:hAnsi="Times New Roman" w:hint="eastAsia"/>
                <w:spacing w:val="-1"/>
                <w:szCs w:val="21"/>
                <w:lang w:bidi="zh-CN"/>
              </w:rPr>
              <w:t>5</w:t>
            </w:r>
            <w:r w:rsidRPr="00183D9D">
              <w:rPr>
                <w:rFonts w:ascii="Times New Roman" w:hAnsi="Times New Roman"/>
                <w:spacing w:val="-1"/>
                <w:szCs w:val="21"/>
                <w:lang w:bidi="zh-CN"/>
              </w:rPr>
              <w:t>1.00</w:t>
            </w:r>
          </w:p>
        </w:tc>
      </w:tr>
    </w:tbl>
    <w:p w14:paraId="4DCE1A69" w14:textId="0243B7E8" w:rsidR="00C64A0D" w:rsidRPr="00183D9D" w:rsidRDefault="00183D9D" w:rsidP="00C64A0D">
      <w:pPr>
        <w:spacing w:beforeLines="50" w:before="156" w:afterLines="50" w:after="156" w:line="360" w:lineRule="auto"/>
        <w:ind w:firstLineChars="200" w:firstLine="482"/>
        <w:outlineLvl w:val="0"/>
        <w:rPr>
          <w:rFonts w:ascii="Times New Roman" w:hAnsi="Times New Roman"/>
          <w:b/>
          <w:bCs/>
          <w:sz w:val="24"/>
          <w:szCs w:val="32"/>
        </w:rPr>
      </w:pPr>
      <w:r w:rsidRPr="00183D9D">
        <w:rPr>
          <w:rFonts w:ascii="Times New Roman" w:hAnsi="Times New Roman" w:hint="eastAsia"/>
          <w:b/>
          <w:bCs/>
          <w:sz w:val="24"/>
          <w:szCs w:val="32"/>
        </w:rPr>
        <w:t>四</w:t>
      </w:r>
      <w:r w:rsidR="00C64A0D" w:rsidRPr="00183D9D">
        <w:rPr>
          <w:rFonts w:ascii="Times New Roman" w:hAnsi="Times New Roman" w:hint="eastAsia"/>
          <w:b/>
          <w:bCs/>
          <w:sz w:val="24"/>
          <w:szCs w:val="32"/>
        </w:rPr>
        <w:t>、</w:t>
      </w:r>
      <w:r w:rsidRPr="00183D9D">
        <w:rPr>
          <w:rFonts w:ascii="Times New Roman" w:hAnsi="Times New Roman" w:hint="eastAsia"/>
          <w:b/>
          <w:bCs/>
          <w:sz w:val="24"/>
          <w:szCs w:val="32"/>
        </w:rPr>
        <w:t>关联交易的定价情况</w:t>
      </w:r>
    </w:p>
    <w:p w14:paraId="7DF5FDA8"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为进行本次交易，公司聘请上海立信资产评估有限公司以</w:t>
      </w:r>
      <w:r w:rsidRPr="00183D9D">
        <w:rPr>
          <w:rFonts w:ascii="Times New Roman" w:hAnsi="Times New Roman" w:hint="eastAsia"/>
          <w:sz w:val="24"/>
          <w:szCs w:val="28"/>
        </w:rPr>
        <w:t>2023</w:t>
      </w:r>
      <w:r w:rsidRPr="00183D9D">
        <w:rPr>
          <w:rFonts w:ascii="Times New Roman" w:hAnsi="Times New Roman" w:hint="eastAsia"/>
          <w:sz w:val="24"/>
          <w:szCs w:val="28"/>
        </w:rPr>
        <w:t>年</w:t>
      </w:r>
      <w:r w:rsidRPr="00183D9D">
        <w:rPr>
          <w:rFonts w:ascii="Times New Roman" w:hAnsi="Times New Roman" w:hint="eastAsia"/>
          <w:sz w:val="24"/>
          <w:szCs w:val="28"/>
        </w:rPr>
        <w:t>6</w:t>
      </w:r>
      <w:r w:rsidRPr="00183D9D">
        <w:rPr>
          <w:rFonts w:ascii="Times New Roman" w:hAnsi="Times New Roman" w:hint="eastAsia"/>
          <w:sz w:val="24"/>
          <w:szCs w:val="28"/>
        </w:rPr>
        <w:t>月</w:t>
      </w:r>
      <w:r w:rsidRPr="00183D9D">
        <w:rPr>
          <w:rFonts w:ascii="Times New Roman" w:hAnsi="Times New Roman" w:hint="eastAsia"/>
          <w:sz w:val="24"/>
          <w:szCs w:val="28"/>
        </w:rPr>
        <w:t>30</w:t>
      </w:r>
      <w:r w:rsidRPr="00183D9D">
        <w:rPr>
          <w:rFonts w:ascii="Times New Roman" w:hAnsi="Times New Roman" w:hint="eastAsia"/>
          <w:sz w:val="24"/>
          <w:szCs w:val="28"/>
        </w:rPr>
        <w:t>日为评估基准日对</w:t>
      </w:r>
      <w:r w:rsidRPr="00183D9D">
        <w:rPr>
          <w:rFonts w:ascii="Times New Roman" w:hAnsi="Times New Roman" w:hint="eastAsia"/>
          <w:sz w:val="24"/>
          <w:szCs w:val="28"/>
        </w:rPr>
        <w:t>GME</w:t>
      </w:r>
      <w:r w:rsidRPr="00183D9D">
        <w:rPr>
          <w:rFonts w:ascii="Times New Roman" w:hAnsi="Times New Roman" w:hint="eastAsia"/>
          <w:sz w:val="24"/>
          <w:szCs w:val="28"/>
        </w:rPr>
        <w:t>的股东全部权益价值进行了评估，并出具了信资评报字（</w:t>
      </w:r>
      <w:r w:rsidRPr="00183D9D">
        <w:rPr>
          <w:rFonts w:ascii="Times New Roman" w:hAnsi="Times New Roman" w:hint="eastAsia"/>
          <w:sz w:val="24"/>
          <w:szCs w:val="28"/>
        </w:rPr>
        <w:t>2023</w:t>
      </w:r>
      <w:r w:rsidRPr="00183D9D">
        <w:rPr>
          <w:rFonts w:ascii="Times New Roman" w:hAnsi="Times New Roman" w:hint="eastAsia"/>
          <w:sz w:val="24"/>
          <w:szCs w:val="28"/>
        </w:rPr>
        <w:t>）第</w:t>
      </w:r>
      <w:r w:rsidRPr="00183D9D">
        <w:rPr>
          <w:rFonts w:ascii="Times New Roman" w:hAnsi="Times New Roman" w:hint="eastAsia"/>
          <w:sz w:val="24"/>
          <w:szCs w:val="28"/>
        </w:rPr>
        <w:t>2A0017</w:t>
      </w:r>
      <w:r w:rsidRPr="00183D9D">
        <w:rPr>
          <w:rFonts w:ascii="Times New Roman" w:hAnsi="Times New Roman" w:hint="eastAsia"/>
          <w:sz w:val="24"/>
          <w:szCs w:val="28"/>
        </w:rPr>
        <w:t>号资产评估报告。本次采用收益法和市场法进行评估，并以收益法评估结果作为最终评估结论。</w:t>
      </w:r>
    </w:p>
    <w:p w14:paraId="6309FC98" w14:textId="295A01A5" w:rsidR="00D22481" w:rsidRPr="00183D9D" w:rsidRDefault="00183D9D" w:rsidP="00183D9D">
      <w:pPr>
        <w:spacing w:beforeLines="50" w:before="156" w:line="360" w:lineRule="auto"/>
        <w:ind w:firstLineChars="200" w:firstLine="480"/>
        <w:rPr>
          <w:rFonts w:ascii="Times New Roman" w:hAnsi="Times New Roman"/>
          <w:sz w:val="24"/>
          <w:szCs w:val="28"/>
        </w:rPr>
      </w:pPr>
      <w:proofErr w:type="gramStart"/>
      <w:r w:rsidRPr="00183D9D">
        <w:rPr>
          <w:rFonts w:ascii="Times New Roman" w:hAnsi="Times New Roman" w:hint="eastAsia"/>
          <w:sz w:val="24"/>
          <w:szCs w:val="28"/>
        </w:rPr>
        <w:t>经收益法</w:t>
      </w:r>
      <w:proofErr w:type="gramEnd"/>
      <w:r w:rsidRPr="00183D9D">
        <w:rPr>
          <w:rFonts w:ascii="Times New Roman" w:hAnsi="Times New Roman" w:hint="eastAsia"/>
          <w:sz w:val="24"/>
          <w:szCs w:val="28"/>
        </w:rPr>
        <w:t>评估，</w:t>
      </w:r>
      <w:r w:rsidRPr="00183D9D">
        <w:rPr>
          <w:rFonts w:ascii="Times New Roman" w:hAnsi="Times New Roman" w:hint="eastAsia"/>
          <w:sz w:val="24"/>
          <w:szCs w:val="28"/>
        </w:rPr>
        <w:t>GME</w:t>
      </w:r>
      <w:r w:rsidRPr="00183D9D">
        <w:rPr>
          <w:rFonts w:ascii="Times New Roman" w:hAnsi="Times New Roman" w:hint="eastAsia"/>
          <w:sz w:val="24"/>
          <w:szCs w:val="28"/>
        </w:rPr>
        <w:t>评估基准</w:t>
      </w:r>
      <w:proofErr w:type="gramStart"/>
      <w:r w:rsidRPr="00183D9D">
        <w:rPr>
          <w:rFonts w:ascii="Times New Roman" w:hAnsi="Times New Roman" w:hint="eastAsia"/>
          <w:sz w:val="24"/>
          <w:szCs w:val="28"/>
        </w:rPr>
        <w:t>日股东</w:t>
      </w:r>
      <w:proofErr w:type="gramEnd"/>
      <w:r w:rsidRPr="00183D9D">
        <w:rPr>
          <w:rFonts w:ascii="Times New Roman" w:hAnsi="Times New Roman" w:hint="eastAsia"/>
          <w:sz w:val="24"/>
          <w:szCs w:val="28"/>
        </w:rPr>
        <w:t>全部权益价值评估值为</w:t>
      </w:r>
      <w:r w:rsidRPr="00183D9D">
        <w:rPr>
          <w:rFonts w:ascii="Times New Roman" w:hAnsi="Times New Roman" w:hint="eastAsia"/>
          <w:sz w:val="24"/>
          <w:szCs w:val="28"/>
        </w:rPr>
        <w:t>3,650.00</w:t>
      </w:r>
      <w:r w:rsidRPr="00183D9D">
        <w:rPr>
          <w:rFonts w:ascii="Times New Roman" w:hAnsi="Times New Roman" w:hint="eastAsia"/>
          <w:sz w:val="24"/>
          <w:szCs w:val="28"/>
        </w:rPr>
        <w:t>万欧元，增值</w:t>
      </w:r>
      <w:r w:rsidRPr="00183D9D">
        <w:rPr>
          <w:rFonts w:ascii="Times New Roman" w:hAnsi="Times New Roman" w:hint="eastAsia"/>
          <w:sz w:val="24"/>
          <w:szCs w:val="28"/>
        </w:rPr>
        <w:t>1,468.89</w:t>
      </w:r>
      <w:r w:rsidRPr="00183D9D">
        <w:rPr>
          <w:rFonts w:ascii="Times New Roman" w:hAnsi="Times New Roman" w:hint="eastAsia"/>
          <w:sz w:val="24"/>
          <w:szCs w:val="28"/>
        </w:rPr>
        <w:t>万欧元，增值率</w:t>
      </w:r>
      <w:r w:rsidRPr="00183D9D">
        <w:rPr>
          <w:rFonts w:ascii="Times New Roman" w:hAnsi="Times New Roman" w:hint="eastAsia"/>
          <w:sz w:val="24"/>
          <w:szCs w:val="28"/>
        </w:rPr>
        <w:t>67.35%</w:t>
      </w:r>
      <w:r w:rsidRPr="00183D9D">
        <w:rPr>
          <w:rFonts w:ascii="Times New Roman" w:hAnsi="Times New Roman" w:hint="eastAsia"/>
          <w:sz w:val="24"/>
          <w:szCs w:val="28"/>
        </w:rPr>
        <w:t>。经市场法评估，</w:t>
      </w:r>
      <w:r w:rsidRPr="00183D9D">
        <w:rPr>
          <w:rFonts w:ascii="Times New Roman" w:hAnsi="Times New Roman" w:hint="eastAsia"/>
          <w:sz w:val="24"/>
          <w:szCs w:val="28"/>
        </w:rPr>
        <w:t>GME</w:t>
      </w:r>
      <w:r w:rsidRPr="00183D9D">
        <w:rPr>
          <w:rFonts w:ascii="Times New Roman" w:hAnsi="Times New Roman" w:hint="eastAsia"/>
          <w:sz w:val="24"/>
          <w:szCs w:val="28"/>
        </w:rPr>
        <w:t>评估基准</w:t>
      </w:r>
      <w:proofErr w:type="gramStart"/>
      <w:r w:rsidRPr="00183D9D">
        <w:rPr>
          <w:rFonts w:ascii="Times New Roman" w:hAnsi="Times New Roman" w:hint="eastAsia"/>
          <w:sz w:val="24"/>
          <w:szCs w:val="28"/>
        </w:rPr>
        <w:t>日股东</w:t>
      </w:r>
      <w:proofErr w:type="gramEnd"/>
      <w:r w:rsidRPr="00183D9D">
        <w:rPr>
          <w:rFonts w:ascii="Times New Roman" w:hAnsi="Times New Roman" w:hint="eastAsia"/>
          <w:sz w:val="24"/>
          <w:szCs w:val="28"/>
        </w:rPr>
        <w:t>全部权益价值评估值为</w:t>
      </w:r>
      <w:r w:rsidRPr="00183D9D">
        <w:rPr>
          <w:rFonts w:ascii="Times New Roman" w:hAnsi="Times New Roman" w:hint="eastAsia"/>
          <w:sz w:val="24"/>
          <w:szCs w:val="28"/>
        </w:rPr>
        <w:t xml:space="preserve"> 3,600.00 </w:t>
      </w:r>
      <w:r w:rsidRPr="00183D9D">
        <w:rPr>
          <w:rFonts w:ascii="Times New Roman" w:hAnsi="Times New Roman" w:hint="eastAsia"/>
          <w:sz w:val="24"/>
          <w:szCs w:val="28"/>
        </w:rPr>
        <w:t>万欧元，增值</w:t>
      </w:r>
      <w:r w:rsidRPr="00183D9D">
        <w:rPr>
          <w:rFonts w:ascii="Times New Roman" w:hAnsi="Times New Roman" w:hint="eastAsia"/>
          <w:sz w:val="24"/>
          <w:szCs w:val="28"/>
        </w:rPr>
        <w:t xml:space="preserve"> 1,418.89 </w:t>
      </w:r>
      <w:r w:rsidRPr="00183D9D">
        <w:rPr>
          <w:rFonts w:ascii="Times New Roman" w:hAnsi="Times New Roman" w:hint="eastAsia"/>
          <w:sz w:val="24"/>
          <w:szCs w:val="28"/>
        </w:rPr>
        <w:t>万欧元，增值率</w:t>
      </w:r>
      <w:r w:rsidRPr="00183D9D">
        <w:rPr>
          <w:rFonts w:ascii="Times New Roman" w:hAnsi="Times New Roman" w:hint="eastAsia"/>
          <w:sz w:val="24"/>
          <w:szCs w:val="28"/>
        </w:rPr>
        <w:t xml:space="preserve"> 65.05%</w:t>
      </w:r>
      <w:r w:rsidRPr="00183D9D">
        <w:rPr>
          <w:rFonts w:ascii="Times New Roman" w:hAnsi="Times New Roman" w:hint="eastAsia"/>
          <w:sz w:val="24"/>
          <w:szCs w:val="28"/>
        </w:rPr>
        <w:t>。</w:t>
      </w:r>
    </w:p>
    <w:p w14:paraId="21E75515" w14:textId="4144A2C7" w:rsidR="00D22481" w:rsidRPr="00183D9D" w:rsidRDefault="00183D9D" w:rsidP="00C64A0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本次交易以标的公司股东全部权益评估值为定价参考依据，经与交易</w:t>
      </w:r>
      <w:proofErr w:type="gramStart"/>
      <w:r w:rsidRPr="00183D9D">
        <w:rPr>
          <w:rFonts w:ascii="Times New Roman" w:hAnsi="Times New Roman" w:hint="eastAsia"/>
          <w:sz w:val="24"/>
          <w:szCs w:val="28"/>
        </w:rPr>
        <w:t>方友好</w:t>
      </w:r>
      <w:proofErr w:type="gramEnd"/>
      <w:r w:rsidRPr="00183D9D">
        <w:rPr>
          <w:rFonts w:ascii="Times New Roman" w:hAnsi="Times New Roman" w:hint="eastAsia"/>
          <w:sz w:val="24"/>
          <w:szCs w:val="28"/>
        </w:rPr>
        <w:t>协商，</w:t>
      </w:r>
      <w:r w:rsidRPr="00183D9D">
        <w:rPr>
          <w:rFonts w:ascii="Times New Roman" w:hAnsi="Times New Roman" w:hint="eastAsia"/>
          <w:sz w:val="24"/>
          <w:szCs w:val="28"/>
        </w:rPr>
        <w:t>GME</w:t>
      </w:r>
      <w:r w:rsidRPr="00183D9D">
        <w:rPr>
          <w:rFonts w:ascii="Times New Roman" w:hAnsi="Times New Roman" w:hint="eastAsia"/>
          <w:sz w:val="24"/>
          <w:szCs w:val="28"/>
        </w:rPr>
        <w:t>公司全部权益价值作价</w:t>
      </w:r>
      <w:r w:rsidRPr="00183D9D">
        <w:rPr>
          <w:rFonts w:ascii="Times New Roman" w:hAnsi="Times New Roman" w:hint="eastAsia"/>
          <w:sz w:val="24"/>
          <w:szCs w:val="28"/>
        </w:rPr>
        <w:t>3,830</w:t>
      </w:r>
      <w:r w:rsidRPr="00183D9D">
        <w:rPr>
          <w:rFonts w:ascii="Times New Roman" w:hAnsi="Times New Roman" w:hint="eastAsia"/>
          <w:sz w:val="24"/>
          <w:szCs w:val="28"/>
        </w:rPr>
        <w:t>万欧元，交易</w:t>
      </w:r>
      <w:r w:rsidRPr="00183D9D">
        <w:rPr>
          <w:rFonts w:ascii="Times New Roman" w:hAnsi="Times New Roman" w:hint="eastAsia"/>
          <w:sz w:val="24"/>
          <w:szCs w:val="28"/>
        </w:rPr>
        <w:t>51%</w:t>
      </w:r>
      <w:r w:rsidRPr="00183D9D">
        <w:rPr>
          <w:rFonts w:ascii="Times New Roman" w:hAnsi="Times New Roman" w:hint="eastAsia"/>
          <w:sz w:val="24"/>
          <w:szCs w:val="28"/>
        </w:rPr>
        <w:t>股权对价为</w:t>
      </w:r>
      <w:r w:rsidRPr="00183D9D">
        <w:rPr>
          <w:rFonts w:ascii="Times New Roman" w:hAnsi="Times New Roman" w:hint="eastAsia"/>
          <w:sz w:val="24"/>
          <w:szCs w:val="28"/>
        </w:rPr>
        <w:t>1,953</w:t>
      </w:r>
      <w:r w:rsidRPr="00183D9D">
        <w:rPr>
          <w:rFonts w:ascii="Times New Roman" w:hAnsi="Times New Roman" w:hint="eastAsia"/>
          <w:sz w:val="24"/>
          <w:szCs w:val="28"/>
        </w:rPr>
        <w:t>万欧元。</w:t>
      </w:r>
    </w:p>
    <w:p w14:paraId="7A9B2F32" w14:textId="186A830A" w:rsidR="00C64A0D" w:rsidRPr="00183D9D" w:rsidRDefault="00183D9D" w:rsidP="00C64A0D">
      <w:pPr>
        <w:spacing w:beforeLines="50" w:before="156" w:afterLines="50" w:after="156" w:line="360" w:lineRule="auto"/>
        <w:ind w:firstLineChars="200" w:firstLine="482"/>
        <w:outlineLvl w:val="0"/>
        <w:rPr>
          <w:rFonts w:ascii="Times New Roman" w:hAnsi="Times New Roman"/>
          <w:b/>
          <w:bCs/>
          <w:sz w:val="24"/>
          <w:szCs w:val="32"/>
        </w:rPr>
      </w:pPr>
      <w:r w:rsidRPr="00183D9D">
        <w:rPr>
          <w:rFonts w:ascii="Times New Roman" w:hAnsi="Times New Roman" w:hint="eastAsia"/>
          <w:b/>
          <w:bCs/>
          <w:sz w:val="24"/>
          <w:szCs w:val="32"/>
        </w:rPr>
        <w:t>五</w:t>
      </w:r>
      <w:r w:rsidR="00C64A0D" w:rsidRPr="00183D9D">
        <w:rPr>
          <w:rFonts w:ascii="Times New Roman" w:hAnsi="Times New Roman" w:hint="eastAsia"/>
          <w:b/>
          <w:bCs/>
          <w:sz w:val="24"/>
          <w:szCs w:val="32"/>
        </w:rPr>
        <w:t>、</w:t>
      </w:r>
      <w:r w:rsidRPr="00183D9D">
        <w:rPr>
          <w:rFonts w:ascii="Times New Roman" w:hAnsi="Times New Roman" w:hint="eastAsia"/>
          <w:b/>
          <w:bCs/>
          <w:sz w:val="24"/>
          <w:szCs w:val="32"/>
        </w:rPr>
        <w:t>附条件生效的股权转让协议的主要内容和履约安排</w:t>
      </w:r>
    </w:p>
    <w:p w14:paraId="5527687B" w14:textId="77777777" w:rsidR="00183D9D" w:rsidRPr="00183D9D" w:rsidRDefault="00183D9D" w:rsidP="00183D9D">
      <w:pPr>
        <w:spacing w:beforeLines="50" w:before="156" w:line="360" w:lineRule="auto"/>
        <w:ind w:firstLineChars="200" w:firstLine="482"/>
        <w:outlineLvl w:val="1"/>
        <w:rPr>
          <w:rFonts w:ascii="Times New Roman" w:hAnsi="Times New Roman"/>
          <w:b/>
          <w:sz w:val="24"/>
          <w:szCs w:val="32"/>
        </w:rPr>
      </w:pPr>
      <w:r w:rsidRPr="00183D9D">
        <w:rPr>
          <w:rFonts w:ascii="Times New Roman" w:hAnsi="Times New Roman" w:hint="eastAsia"/>
          <w:b/>
          <w:sz w:val="24"/>
          <w:szCs w:val="32"/>
        </w:rPr>
        <w:t>（一）关联交易协议的主要内容</w:t>
      </w:r>
    </w:p>
    <w:p w14:paraId="63E00E1F" w14:textId="1BB651E1" w:rsidR="00183D9D" w:rsidRPr="00183D9D" w:rsidRDefault="00B63B67" w:rsidP="00183D9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1</w:t>
      </w:r>
      <w:r>
        <w:rPr>
          <w:rFonts w:ascii="Times New Roman" w:hAnsi="Times New Roman" w:hint="eastAsia"/>
          <w:sz w:val="24"/>
          <w:szCs w:val="28"/>
        </w:rPr>
        <w:t>、</w:t>
      </w:r>
      <w:r w:rsidR="00183D9D" w:rsidRPr="00183D9D">
        <w:rPr>
          <w:rFonts w:ascii="Times New Roman" w:hAnsi="Times New Roman" w:hint="eastAsia"/>
          <w:sz w:val="24"/>
          <w:szCs w:val="28"/>
        </w:rPr>
        <w:t>协议主体</w:t>
      </w:r>
    </w:p>
    <w:p w14:paraId="258ABA7E"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卖方：</w:t>
      </w:r>
      <w:r w:rsidRPr="00183D9D">
        <w:rPr>
          <w:rFonts w:ascii="Times New Roman" w:hAnsi="Times New Roman" w:hint="eastAsia"/>
          <w:sz w:val="24"/>
          <w:szCs w:val="28"/>
        </w:rPr>
        <w:t>EFORT W.F.C. Holding S.p.A.</w:t>
      </w:r>
    </w:p>
    <w:p w14:paraId="56213795"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买方：</w:t>
      </w:r>
      <w:proofErr w:type="spellStart"/>
      <w:r w:rsidRPr="00183D9D">
        <w:rPr>
          <w:rFonts w:ascii="Times New Roman" w:hAnsi="Times New Roman" w:hint="eastAsia"/>
          <w:sz w:val="24"/>
          <w:szCs w:val="28"/>
        </w:rPr>
        <w:t>Spectre</w:t>
      </w:r>
      <w:proofErr w:type="spellEnd"/>
      <w:r w:rsidRPr="00183D9D">
        <w:rPr>
          <w:rFonts w:ascii="Times New Roman" w:hAnsi="Times New Roman" w:hint="eastAsia"/>
          <w:sz w:val="24"/>
          <w:szCs w:val="28"/>
        </w:rPr>
        <w:t xml:space="preserve"> </w:t>
      </w:r>
      <w:proofErr w:type="spellStart"/>
      <w:r w:rsidRPr="00183D9D">
        <w:rPr>
          <w:rFonts w:ascii="Times New Roman" w:hAnsi="Times New Roman" w:hint="eastAsia"/>
          <w:sz w:val="24"/>
          <w:szCs w:val="28"/>
        </w:rPr>
        <w:t>S.r.l</w:t>
      </w:r>
      <w:proofErr w:type="spellEnd"/>
      <w:r w:rsidRPr="00183D9D">
        <w:rPr>
          <w:rFonts w:ascii="Times New Roman" w:hAnsi="Times New Roman" w:hint="eastAsia"/>
          <w:sz w:val="24"/>
          <w:szCs w:val="28"/>
        </w:rPr>
        <w:t>.</w:t>
      </w:r>
    </w:p>
    <w:p w14:paraId="535E37BA" w14:textId="57BD2D5B" w:rsidR="00183D9D" w:rsidRPr="00183D9D" w:rsidRDefault="00B63B67" w:rsidP="00183D9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2</w:t>
      </w:r>
      <w:r>
        <w:rPr>
          <w:rFonts w:ascii="Times New Roman" w:hAnsi="Times New Roman" w:hint="eastAsia"/>
          <w:sz w:val="24"/>
          <w:szCs w:val="28"/>
        </w:rPr>
        <w:t>、</w:t>
      </w:r>
      <w:r w:rsidR="00183D9D" w:rsidRPr="00183D9D">
        <w:rPr>
          <w:rFonts w:ascii="Times New Roman" w:hAnsi="Times New Roman" w:hint="eastAsia"/>
          <w:sz w:val="24"/>
          <w:szCs w:val="28"/>
        </w:rPr>
        <w:t>交易标的</w:t>
      </w:r>
    </w:p>
    <w:p w14:paraId="608CCA49"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公司全资子公司</w:t>
      </w:r>
      <w:r w:rsidRPr="00183D9D">
        <w:rPr>
          <w:rFonts w:ascii="Times New Roman" w:hAnsi="Times New Roman" w:hint="eastAsia"/>
          <w:sz w:val="24"/>
          <w:szCs w:val="28"/>
        </w:rPr>
        <w:t>WFC</w:t>
      </w:r>
      <w:r w:rsidRPr="00183D9D">
        <w:rPr>
          <w:rFonts w:ascii="Times New Roman" w:hAnsi="Times New Roman" w:hint="eastAsia"/>
          <w:sz w:val="24"/>
          <w:szCs w:val="28"/>
        </w:rPr>
        <w:t>持有的</w:t>
      </w:r>
      <w:r w:rsidRPr="00183D9D">
        <w:rPr>
          <w:rFonts w:ascii="Times New Roman" w:hAnsi="Times New Roman" w:hint="eastAsia"/>
          <w:sz w:val="24"/>
          <w:szCs w:val="28"/>
        </w:rPr>
        <w:t>GME 51%</w:t>
      </w:r>
      <w:r w:rsidRPr="00183D9D">
        <w:rPr>
          <w:rFonts w:ascii="Times New Roman" w:hAnsi="Times New Roman" w:hint="eastAsia"/>
          <w:sz w:val="24"/>
          <w:szCs w:val="28"/>
        </w:rPr>
        <w:t>股权。</w:t>
      </w:r>
    </w:p>
    <w:p w14:paraId="14394C0E" w14:textId="22CF7AEA" w:rsidR="00183D9D" w:rsidRPr="00183D9D" w:rsidRDefault="00B63B67" w:rsidP="00183D9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3</w:t>
      </w:r>
      <w:r>
        <w:rPr>
          <w:rFonts w:ascii="Times New Roman" w:hAnsi="Times New Roman" w:hint="eastAsia"/>
          <w:sz w:val="24"/>
          <w:szCs w:val="28"/>
        </w:rPr>
        <w:t>、</w:t>
      </w:r>
      <w:r w:rsidR="00183D9D" w:rsidRPr="00183D9D">
        <w:rPr>
          <w:rFonts w:ascii="Times New Roman" w:hAnsi="Times New Roman" w:hint="eastAsia"/>
          <w:sz w:val="24"/>
          <w:szCs w:val="28"/>
        </w:rPr>
        <w:t>交易价格</w:t>
      </w:r>
    </w:p>
    <w:p w14:paraId="75278063"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标的资产交易价格为</w:t>
      </w:r>
      <w:r w:rsidRPr="00183D9D">
        <w:rPr>
          <w:rFonts w:ascii="Times New Roman" w:hAnsi="Times New Roman" w:hint="eastAsia"/>
          <w:sz w:val="24"/>
          <w:szCs w:val="28"/>
        </w:rPr>
        <w:t>1,953</w:t>
      </w:r>
      <w:r w:rsidRPr="00183D9D">
        <w:rPr>
          <w:rFonts w:ascii="Times New Roman" w:hAnsi="Times New Roman" w:hint="eastAsia"/>
          <w:sz w:val="24"/>
          <w:szCs w:val="28"/>
        </w:rPr>
        <w:t>万欧元，且不低于资产评估结果。</w:t>
      </w:r>
    </w:p>
    <w:p w14:paraId="183ACF4D" w14:textId="51C33362" w:rsidR="00183D9D" w:rsidRPr="00183D9D" w:rsidRDefault="00B63B67" w:rsidP="00183D9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4</w:t>
      </w:r>
      <w:r>
        <w:rPr>
          <w:rFonts w:ascii="Times New Roman" w:hAnsi="Times New Roman" w:hint="eastAsia"/>
          <w:sz w:val="24"/>
          <w:szCs w:val="28"/>
        </w:rPr>
        <w:t>、</w:t>
      </w:r>
      <w:r w:rsidR="00183D9D" w:rsidRPr="00183D9D">
        <w:rPr>
          <w:rFonts w:ascii="Times New Roman" w:hAnsi="Times New Roman" w:hint="eastAsia"/>
          <w:sz w:val="24"/>
          <w:szCs w:val="28"/>
        </w:rPr>
        <w:t>支付方式及期限</w:t>
      </w:r>
    </w:p>
    <w:p w14:paraId="232F68A8"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lastRenderedPageBreak/>
        <w:t>签署意向协议后</w:t>
      </w:r>
      <w:r w:rsidRPr="00183D9D">
        <w:rPr>
          <w:rFonts w:ascii="Times New Roman" w:hAnsi="Times New Roman" w:hint="eastAsia"/>
          <w:sz w:val="24"/>
          <w:szCs w:val="28"/>
        </w:rPr>
        <w:t>10</w:t>
      </w:r>
      <w:r w:rsidRPr="00183D9D">
        <w:rPr>
          <w:rFonts w:ascii="Times New Roman" w:hAnsi="Times New Roman" w:hint="eastAsia"/>
          <w:sz w:val="24"/>
          <w:szCs w:val="28"/>
        </w:rPr>
        <w:t>日内预付</w:t>
      </w:r>
      <w:r w:rsidRPr="00183D9D">
        <w:rPr>
          <w:rFonts w:ascii="Times New Roman" w:hAnsi="Times New Roman" w:hint="eastAsia"/>
          <w:sz w:val="24"/>
          <w:szCs w:val="28"/>
        </w:rPr>
        <w:t>15%</w:t>
      </w:r>
      <w:r w:rsidRPr="00183D9D">
        <w:rPr>
          <w:rFonts w:ascii="Times New Roman" w:hAnsi="Times New Roman" w:hint="eastAsia"/>
          <w:sz w:val="24"/>
          <w:szCs w:val="28"/>
        </w:rPr>
        <w:t>；签署股权转让协议后支付</w:t>
      </w:r>
      <w:r w:rsidRPr="00183D9D">
        <w:rPr>
          <w:rFonts w:ascii="Times New Roman" w:hAnsi="Times New Roman" w:hint="eastAsia"/>
          <w:sz w:val="24"/>
          <w:szCs w:val="28"/>
        </w:rPr>
        <w:t>15%</w:t>
      </w:r>
      <w:r w:rsidRPr="00183D9D">
        <w:rPr>
          <w:rFonts w:ascii="Times New Roman" w:hAnsi="Times New Roman" w:hint="eastAsia"/>
          <w:sz w:val="24"/>
          <w:szCs w:val="28"/>
        </w:rPr>
        <w:t>；交割支付</w:t>
      </w:r>
      <w:r w:rsidRPr="00183D9D">
        <w:rPr>
          <w:rFonts w:ascii="Times New Roman" w:hAnsi="Times New Roman" w:hint="eastAsia"/>
          <w:sz w:val="24"/>
          <w:szCs w:val="28"/>
        </w:rPr>
        <w:t>25%</w:t>
      </w:r>
      <w:r w:rsidRPr="00183D9D">
        <w:rPr>
          <w:rFonts w:ascii="Times New Roman" w:hAnsi="Times New Roman" w:hint="eastAsia"/>
          <w:sz w:val="24"/>
          <w:szCs w:val="28"/>
        </w:rPr>
        <w:t>；</w:t>
      </w:r>
      <w:r w:rsidRPr="00183D9D">
        <w:rPr>
          <w:rFonts w:ascii="Times New Roman" w:hAnsi="Times New Roman" w:hint="eastAsia"/>
          <w:sz w:val="24"/>
          <w:szCs w:val="28"/>
        </w:rPr>
        <w:t>2024</w:t>
      </w:r>
      <w:r w:rsidRPr="00183D9D">
        <w:rPr>
          <w:rFonts w:ascii="Times New Roman" w:hAnsi="Times New Roman" w:hint="eastAsia"/>
          <w:sz w:val="24"/>
          <w:szCs w:val="28"/>
        </w:rPr>
        <w:t>年</w:t>
      </w:r>
      <w:r w:rsidRPr="00183D9D">
        <w:rPr>
          <w:rFonts w:ascii="Times New Roman" w:hAnsi="Times New Roman" w:hint="eastAsia"/>
          <w:sz w:val="24"/>
          <w:szCs w:val="28"/>
        </w:rPr>
        <w:t>11</w:t>
      </w:r>
      <w:r w:rsidRPr="00183D9D">
        <w:rPr>
          <w:rFonts w:ascii="Times New Roman" w:hAnsi="Times New Roman" w:hint="eastAsia"/>
          <w:sz w:val="24"/>
          <w:szCs w:val="28"/>
        </w:rPr>
        <w:t>月之前支付剩余的</w:t>
      </w:r>
      <w:r w:rsidRPr="00183D9D">
        <w:rPr>
          <w:rFonts w:ascii="Times New Roman" w:hAnsi="Times New Roman" w:hint="eastAsia"/>
          <w:sz w:val="24"/>
          <w:szCs w:val="28"/>
        </w:rPr>
        <w:t>45%</w:t>
      </w:r>
      <w:r w:rsidRPr="00183D9D">
        <w:rPr>
          <w:rFonts w:ascii="Times New Roman" w:hAnsi="Times New Roman" w:hint="eastAsia"/>
          <w:sz w:val="24"/>
          <w:szCs w:val="28"/>
        </w:rPr>
        <w:t>；</w:t>
      </w:r>
      <w:proofErr w:type="spellStart"/>
      <w:r w:rsidRPr="00183D9D">
        <w:rPr>
          <w:rFonts w:ascii="Times New Roman" w:hAnsi="Times New Roman" w:hint="eastAsia"/>
          <w:sz w:val="24"/>
          <w:szCs w:val="28"/>
        </w:rPr>
        <w:t>Spectre</w:t>
      </w:r>
      <w:proofErr w:type="spellEnd"/>
      <w:r w:rsidRPr="00183D9D">
        <w:rPr>
          <w:rFonts w:ascii="Times New Roman" w:hAnsi="Times New Roman" w:hint="eastAsia"/>
          <w:sz w:val="24"/>
          <w:szCs w:val="28"/>
        </w:rPr>
        <w:t>的关联方</w:t>
      </w:r>
      <w:r w:rsidRPr="00183D9D">
        <w:rPr>
          <w:rFonts w:ascii="Times New Roman" w:hAnsi="Times New Roman" w:hint="eastAsia"/>
          <w:sz w:val="24"/>
          <w:szCs w:val="28"/>
        </w:rPr>
        <w:t>Phinda</w:t>
      </w:r>
      <w:r w:rsidRPr="00183D9D">
        <w:rPr>
          <w:rFonts w:ascii="Times New Roman" w:hAnsi="Times New Roman" w:hint="eastAsia"/>
          <w:sz w:val="24"/>
          <w:szCs w:val="28"/>
        </w:rPr>
        <w:t>为剩余</w:t>
      </w:r>
      <w:r w:rsidRPr="00183D9D">
        <w:rPr>
          <w:rFonts w:ascii="Times New Roman" w:hAnsi="Times New Roman" w:hint="eastAsia"/>
          <w:sz w:val="24"/>
          <w:szCs w:val="28"/>
        </w:rPr>
        <w:t>45%</w:t>
      </w:r>
      <w:r w:rsidRPr="00183D9D">
        <w:rPr>
          <w:rFonts w:ascii="Times New Roman" w:hAnsi="Times New Roman" w:hint="eastAsia"/>
          <w:sz w:val="24"/>
          <w:szCs w:val="28"/>
        </w:rPr>
        <w:t>款项的支付提供连带担保责任。</w:t>
      </w:r>
    </w:p>
    <w:p w14:paraId="0D4A7B5C" w14:textId="1C077540" w:rsidR="00183D9D" w:rsidRPr="00183D9D" w:rsidRDefault="00B63B67" w:rsidP="00183D9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5</w:t>
      </w:r>
      <w:r>
        <w:rPr>
          <w:rFonts w:ascii="Times New Roman" w:hAnsi="Times New Roman" w:hint="eastAsia"/>
          <w:sz w:val="24"/>
          <w:szCs w:val="28"/>
        </w:rPr>
        <w:t>、</w:t>
      </w:r>
      <w:r w:rsidR="00183D9D" w:rsidRPr="00183D9D">
        <w:rPr>
          <w:rFonts w:ascii="Times New Roman" w:hAnsi="Times New Roman" w:hint="eastAsia"/>
          <w:sz w:val="24"/>
          <w:szCs w:val="28"/>
        </w:rPr>
        <w:t>其他</w:t>
      </w:r>
    </w:p>
    <w:p w14:paraId="7D6B2C6B"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本次控股权转让后</w:t>
      </w:r>
      <w:r w:rsidRPr="00183D9D">
        <w:rPr>
          <w:rFonts w:ascii="Times New Roman" w:hAnsi="Times New Roman" w:hint="eastAsia"/>
          <w:sz w:val="24"/>
          <w:szCs w:val="28"/>
        </w:rPr>
        <w:t>GME</w:t>
      </w:r>
      <w:r w:rsidRPr="00183D9D">
        <w:rPr>
          <w:rFonts w:ascii="Times New Roman" w:hAnsi="Times New Roman" w:hint="eastAsia"/>
          <w:sz w:val="24"/>
          <w:szCs w:val="28"/>
        </w:rPr>
        <w:t>经营主体仍然续存，未来如</w:t>
      </w:r>
      <w:r w:rsidRPr="00183D9D">
        <w:rPr>
          <w:rFonts w:ascii="Times New Roman" w:hAnsi="Times New Roman" w:hint="eastAsia"/>
          <w:sz w:val="24"/>
          <w:szCs w:val="28"/>
        </w:rPr>
        <w:t>GME</w:t>
      </w:r>
      <w:r w:rsidRPr="00183D9D">
        <w:rPr>
          <w:rFonts w:ascii="Times New Roman" w:hAnsi="Times New Roman" w:hint="eastAsia"/>
          <w:sz w:val="24"/>
          <w:szCs w:val="28"/>
        </w:rPr>
        <w:t>经营所需的财务资助，双方同意，经各方股东履行相关审批及信息披露程序后，股东方将按照股份占比继续提供总额不低于</w:t>
      </w:r>
      <w:r w:rsidRPr="00183D9D">
        <w:rPr>
          <w:rFonts w:ascii="Times New Roman" w:hAnsi="Times New Roman" w:hint="eastAsia"/>
          <w:sz w:val="24"/>
          <w:szCs w:val="28"/>
        </w:rPr>
        <w:t>500</w:t>
      </w:r>
      <w:r w:rsidRPr="00183D9D">
        <w:rPr>
          <w:rFonts w:ascii="Times New Roman" w:hAnsi="Times New Roman" w:hint="eastAsia"/>
          <w:sz w:val="24"/>
          <w:szCs w:val="28"/>
        </w:rPr>
        <w:t>万</w:t>
      </w:r>
      <w:proofErr w:type="gramStart"/>
      <w:r w:rsidRPr="00183D9D">
        <w:rPr>
          <w:rFonts w:ascii="Times New Roman" w:hAnsi="Times New Roman" w:hint="eastAsia"/>
          <w:sz w:val="24"/>
          <w:szCs w:val="28"/>
        </w:rPr>
        <w:t>欧元且</w:t>
      </w:r>
      <w:proofErr w:type="gramEnd"/>
      <w:r w:rsidRPr="00183D9D">
        <w:rPr>
          <w:rFonts w:ascii="Times New Roman" w:hAnsi="Times New Roman" w:hint="eastAsia"/>
          <w:sz w:val="24"/>
          <w:szCs w:val="28"/>
        </w:rPr>
        <w:t>不超过</w:t>
      </w:r>
      <w:r w:rsidRPr="00183D9D">
        <w:rPr>
          <w:rFonts w:ascii="Times New Roman" w:hAnsi="Times New Roman" w:hint="eastAsia"/>
          <w:sz w:val="24"/>
          <w:szCs w:val="28"/>
        </w:rPr>
        <w:t>1,000</w:t>
      </w:r>
      <w:r w:rsidRPr="00183D9D">
        <w:rPr>
          <w:rFonts w:ascii="Times New Roman" w:hAnsi="Times New Roman" w:hint="eastAsia"/>
          <w:sz w:val="24"/>
          <w:szCs w:val="28"/>
        </w:rPr>
        <w:t>万欧元的股东借款。</w:t>
      </w:r>
    </w:p>
    <w:p w14:paraId="13940753"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交易完成后，</w:t>
      </w:r>
      <w:r w:rsidRPr="00183D9D">
        <w:rPr>
          <w:rFonts w:ascii="Times New Roman" w:hAnsi="Times New Roman" w:hint="eastAsia"/>
          <w:sz w:val="24"/>
          <w:szCs w:val="28"/>
        </w:rPr>
        <w:t>GME</w:t>
      </w:r>
      <w:r w:rsidRPr="00183D9D">
        <w:rPr>
          <w:rFonts w:ascii="Times New Roman" w:hAnsi="Times New Roman" w:hint="eastAsia"/>
          <w:sz w:val="24"/>
          <w:szCs w:val="28"/>
        </w:rPr>
        <w:t>和</w:t>
      </w:r>
      <w:r w:rsidRPr="00183D9D">
        <w:rPr>
          <w:rFonts w:ascii="Times New Roman" w:hAnsi="Times New Roman" w:hint="eastAsia"/>
          <w:sz w:val="24"/>
          <w:szCs w:val="28"/>
        </w:rPr>
        <w:t>WFC</w:t>
      </w:r>
      <w:r w:rsidRPr="00183D9D">
        <w:rPr>
          <w:rFonts w:ascii="Times New Roman" w:hAnsi="Times New Roman" w:hint="eastAsia"/>
          <w:sz w:val="24"/>
          <w:szCs w:val="28"/>
        </w:rPr>
        <w:t>之间的业务合作将继续保持，双方同意并承诺按照过去的惯例开展业务，特别是</w:t>
      </w:r>
      <w:r w:rsidRPr="00183D9D">
        <w:rPr>
          <w:rFonts w:ascii="Times New Roman" w:hAnsi="Times New Roman" w:hint="eastAsia"/>
          <w:sz w:val="24"/>
          <w:szCs w:val="28"/>
        </w:rPr>
        <w:t>GME</w:t>
      </w:r>
      <w:r w:rsidRPr="00183D9D">
        <w:rPr>
          <w:rFonts w:ascii="Times New Roman" w:hAnsi="Times New Roman" w:hint="eastAsia"/>
          <w:sz w:val="24"/>
          <w:szCs w:val="28"/>
        </w:rPr>
        <w:t>可以在全球汽车市场（主要是拉丁美洲、美利坚合众国和墨西哥）自由经营，就特定商机而言，</w:t>
      </w:r>
      <w:r w:rsidRPr="00183D9D">
        <w:rPr>
          <w:rFonts w:ascii="Times New Roman" w:hAnsi="Times New Roman" w:hint="eastAsia"/>
          <w:sz w:val="24"/>
          <w:szCs w:val="28"/>
        </w:rPr>
        <w:t>GME</w:t>
      </w:r>
      <w:r w:rsidRPr="00183D9D">
        <w:rPr>
          <w:rFonts w:ascii="Times New Roman" w:hAnsi="Times New Roman" w:hint="eastAsia"/>
          <w:sz w:val="24"/>
          <w:szCs w:val="28"/>
        </w:rPr>
        <w:t>不得在与</w:t>
      </w:r>
      <w:r w:rsidRPr="00183D9D">
        <w:rPr>
          <w:rFonts w:ascii="Times New Roman" w:hAnsi="Times New Roman" w:hint="eastAsia"/>
          <w:sz w:val="24"/>
          <w:szCs w:val="28"/>
        </w:rPr>
        <w:t>WFC</w:t>
      </w:r>
      <w:r w:rsidRPr="00183D9D">
        <w:rPr>
          <w:rFonts w:ascii="Times New Roman" w:hAnsi="Times New Roman" w:hint="eastAsia"/>
          <w:sz w:val="24"/>
          <w:szCs w:val="28"/>
        </w:rPr>
        <w:t>或</w:t>
      </w:r>
      <w:proofErr w:type="gramStart"/>
      <w:r w:rsidRPr="00183D9D">
        <w:rPr>
          <w:rFonts w:ascii="Times New Roman" w:hAnsi="Times New Roman" w:hint="eastAsia"/>
          <w:sz w:val="24"/>
          <w:szCs w:val="28"/>
        </w:rPr>
        <w:t>埃夫特直接</w:t>
      </w:r>
      <w:proofErr w:type="gramEnd"/>
      <w:r w:rsidRPr="00183D9D">
        <w:rPr>
          <w:rFonts w:ascii="Times New Roman" w:hAnsi="Times New Roman" w:hint="eastAsia"/>
          <w:sz w:val="24"/>
          <w:szCs w:val="28"/>
        </w:rPr>
        <w:t>竞争的情况下开展此类活动。同样，</w:t>
      </w:r>
      <w:r w:rsidRPr="00183D9D">
        <w:rPr>
          <w:rFonts w:ascii="Times New Roman" w:hAnsi="Times New Roman" w:hint="eastAsia"/>
          <w:sz w:val="24"/>
          <w:szCs w:val="28"/>
        </w:rPr>
        <w:t>WFC</w:t>
      </w:r>
      <w:r w:rsidRPr="00183D9D">
        <w:rPr>
          <w:rFonts w:ascii="Times New Roman" w:hAnsi="Times New Roman" w:hint="eastAsia"/>
          <w:sz w:val="24"/>
          <w:szCs w:val="28"/>
        </w:rPr>
        <w:t>同意在特定商机方面不与</w:t>
      </w:r>
      <w:r w:rsidRPr="00183D9D">
        <w:rPr>
          <w:rFonts w:ascii="Times New Roman" w:hAnsi="Times New Roman" w:hint="eastAsia"/>
          <w:sz w:val="24"/>
          <w:szCs w:val="28"/>
        </w:rPr>
        <w:t>GME</w:t>
      </w:r>
      <w:r w:rsidRPr="00183D9D">
        <w:rPr>
          <w:rFonts w:ascii="Times New Roman" w:hAnsi="Times New Roman" w:hint="eastAsia"/>
          <w:sz w:val="24"/>
          <w:szCs w:val="28"/>
        </w:rPr>
        <w:t>进行直接竞争。</w:t>
      </w:r>
    </w:p>
    <w:p w14:paraId="30E9B7C5" w14:textId="77777777" w:rsidR="00183D9D" w:rsidRPr="00183D9D" w:rsidRDefault="00183D9D" w:rsidP="00183D9D">
      <w:pPr>
        <w:spacing w:beforeLines="50" w:before="156" w:line="360" w:lineRule="auto"/>
        <w:ind w:firstLineChars="200" w:firstLine="482"/>
        <w:outlineLvl w:val="1"/>
        <w:rPr>
          <w:rFonts w:ascii="Times New Roman" w:hAnsi="Times New Roman"/>
          <w:b/>
          <w:sz w:val="24"/>
          <w:szCs w:val="32"/>
        </w:rPr>
      </w:pPr>
      <w:r w:rsidRPr="00183D9D">
        <w:rPr>
          <w:rFonts w:ascii="Times New Roman" w:hAnsi="Times New Roman" w:hint="eastAsia"/>
          <w:b/>
          <w:sz w:val="24"/>
          <w:szCs w:val="32"/>
        </w:rPr>
        <w:t>（二）董事会对付款方支付能力的判断和说明</w:t>
      </w:r>
    </w:p>
    <w:p w14:paraId="301D6CB9" w14:textId="113BD863" w:rsid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本次交易的现金对价来源为</w:t>
      </w:r>
      <w:proofErr w:type="spellStart"/>
      <w:r w:rsidRPr="00183D9D">
        <w:rPr>
          <w:rFonts w:ascii="Times New Roman" w:hAnsi="Times New Roman" w:hint="eastAsia"/>
          <w:sz w:val="24"/>
          <w:szCs w:val="28"/>
        </w:rPr>
        <w:t>Spectre</w:t>
      </w:r>
      <w:proofErr w:type="spellEnd"/>
      <w:r w:rsidRPr="00183D9D">
        <w:rPr>
          <w:rFonts w:ascii="Times New Roman" w:hAnsi="Times New Roman" w:hint="eastAsia"/>
          <w:sz w:val="24"/>
          <w:szCs w:val="28"/>
        </w:rPr>
        <w:t>自筹资金，同时公司要求</w:t>
      </w:r>
      <w:proofErr w:type="spellStart"/>
      <w:r w:rsidRPr="00183D9D">
        <w:rPr>
          <w:rFonts w:ascii="Times New Roman" w:hAnsi="Times New Roman" w:hint="eastAsia"/>
          <w:sz w:val="24"/>
          <w:szCs w:val="28"/>
        </w:rPr>
        <w:t>Spectre</w:t>
      </w:r>
      <w:proofErr w:type="spellEnd"/>
      <w:r w:rsidRPr="00183D9D">
        <w:rPr>
          <w:rFonts w:ascii="Times New Roman" w:hAnsi="Times New Roman" w:hint="eastAsia"/>
          <w:sz w:val="24"/>
          <w:szCs w:val="28"/>
        </w:rPr>
        <w:t>的关联方</w:t>
      </w:r>
      <w:r w:rsidRPr="00183D9D">
        <w:rPr>
          <w:rFonts w:ascii="Times New Roman" w:hAnsi="Times New Roman" w:hint="eastAsia"/>
          <w:sz w:val="24"/>
          <w:szCs w:val="28"/>
        </w:rPr>
        <w:t>Phinda</w:t>
      </w:r>
      <w:r w:rsidRPr="00183D9D">
        <w:rPr>
          <w:rFonts w:ascii="Times New Roman" w:hAnsi="Times New Roman" w:hint="eastAsia"/>
          <w:sz w:val="24"/>
          <w:szCs w:val="28"/>
        </w:rPr>
        <w:t>为剩余</w:t>
      </w:r>
      <w:r w:rsidRPr="00183D9D">
        <w:rPr>
          <w:rFonts w:ascii="Times New Roman" w:hAnsi="Times New Roman" w:hint="eastAsia"/>
          <w:sz w:val="24"/>
          <w:szCs w:val="28"/>
        </w:rPr>
        <w:t>45%</w:t>
      </w:r>
      <w:r w:rsidRPr="00183D9D">
        <w:rPr>
          <w:rFonts w:ascii="Times New Roman" w:hAnsi="Times New Roman" w:hint="eastAsia"/>
          <w:sz w:val="24"/>
          <w:szCs w:val="28"/>
        </w:rPr>
        <w:t>款项的支付提供连带担保责任。</w:t>
      </w:r>
      <w:proofErr w:type="spellStart"/>
      <w:r w:rsidRPr="00183D9D">
        <w:rPr>
          <w:rFonts w:ascii="Times New Roman" w:hAnsi="Times New Roman" w:hint="eastAsia"/>
          <w:sz w:val="24"/>
          <w:szCs w:val="28"/>
        </w:rPr>
        <w:t>Spectre</w:t>
      </w:r>
      <w:proofErr w:type="spellEnd"/>
      <w:r w:rsidRPr="00183D9D">
        <w:rPr>
          <w:rFonts w:ascii="Times New Roman" w:hAnsi="Times New Roman" w:hint="eastAsia"/>
          <w:sz w:val="24"/>
          <w:szCs w:val="28"/>
        </w:rPr>
        <w:t>为公司监事</w:t>
      </w:r>
      <w:r w:rsidRPr="00183D9D">
        <w:rPr>
          <w:rFonts w:ascii="Times New Roman" w:hAnsi="Times New Roman" w:hint="eastAsia"/>
          <w:sz w:val="24"/>
          <w:szCs w:val="28"/>
        </w:rPr>
        <w:t>Fabrizio Ceresa</w:t>
      </w:r>
      <w:r w:rsidRPr="00183D9D">
        <w:rPr>
          <w:rFonts w:ascii="Times New Roman" w:hAnsi="Times New Roman" w:hint="eastAsia"/>
          <w:sz w:val="24"/>
          <w:szCs w:val="28"/>
        </w:rPr>
        <w:t>之父</w:t>
      </w:r>
      <w:r w:rsidRPr="00183D9D">
        <w:rPr>
          <w:rFonts w:ascii="Times New Roman" w:hAnsi="Times New Roman" w:hint="eastAsia"/>
          <w:sz w:val="24"/>
          <w:szCs w:val="28"/>
        </w:rPr>
        <w:t>Erminio Ceresa</w:t>
      </w:r>
      <w:r w:rsidRPr="00183D9D">
        <w:rPr>
          <w:rFonts w:ascii="Times New Roman" w:hAnsi="Times New Roman" w:hint="eastAsia"/>
          <w:sz w:val="24"/>
          <w:szCs w:val="28"/>
        </w:rPr>
        <w:t>实际控制的公司，监事</w:t>
      </w:r>
      <w:r w:rsidRPr="00183D9D">
        <w:rPr>
          <w:rFonts w:ascii="Times New Roman" w:hAnsi="Times New Roman" w:hint="eastAsia"/>
          <w:sz w:val="24"/>
          <w:szCs w:val="28"/>
        </w:rPr>
        <w:t>Fabrizio Ceresa</w:t>
      </w:r>
      <w:r w:rsidRPr="00183D9D">
        <w:rPr>
          <w:rFonts w:ascii="Times New Roman" w:hAnsi="Times New Roman" w:hint="eastAsia"/>
          <w:sz w:val="24"/>
          <w:szCs w:val="28"/>
        </w:rPr>
        <w:t>是公司持股低于</w:t>
      </w:r>
      <w:r w:rsidRPr="00183D9D">
        <w:rPr>
          <w:rFonts w:ascii="Times New Roman" w:hAnsi="Times New Roman" w:hint="eastAsia"/>
          <w:sz w:val="24"/>
          <w:szCs w:val="28"/>
        </w:rPr>
        <w:t>5%</w:t>
      </w:r>
      <w:r w:rsidRPr="00183D9D">
        <w:rPr>
          <w:rFonts w:ascii="Times New Roman" w:hAnsi="Times New Roman" w:hint="eastAsia"/>
          <w:sz w:val="24"/>
          <w:szCs w:val="28"/>
        </w:rPr>
        <w:t>的股东</w:t>
      </w:r>
      <w:r w:rsidRPr="00183D9D">
        <w:rPr>
          <w:rFonts w:ascii="Times New Roman" w:hAnsi="Times New Roman" w:hint="eastAsia"/>
          <w:sz w:val="24"/>
          <w:szCs w:val="28"/>
        </w:rPr>
        <w:t>Phinda</w:t>
      </w:r>
      <w:r w:rsidRPr="00183D9D">
        <w:rPr>
          <w:rFonts w:ascii="Times New Roman" w:hAnsi="Times New Roman" w:hint="eastAsia"/>
          <w:sz w:val="24"/>
          <w:szCs w:val="28"/>
        </w:rPr>
        <w:t>提名的股东监事。</w:t>
      </w:r>
      <w:r w:rsidRPr="00183D9D">
        <w:rPr>
          <w:rFonts w:ascii="Times New Roman" w:hAnsi="Times New Roman" w:hint="eastAsia"/>
          <w:sz w:val="24"/>
          <w:szCs w:val="28"/>
        </w:rPr>
        <w:t>Phinda</w:t>
      </w:r>
      <w:r w:rsidRPr="00183D9D">
        <w:rPr>
          <w:rFonts w:ascii="Times New Roman" w:hAnsi="Times New Roman" w:hint="eastAsia"/>
          <w:sz w:val="24"/>
          <w:szCs w:val="28"/>
        </w:rPr>
        <w:t>系</w:t>
      </w:r>
      <w:r w:rsidRPr="00183D9D">
        <w:rPr>
          <w:rFonts w:ascii="Times New Roman" w:hAnsi="Times New Roman" w:hint="eastAsia"/>
          <w:sz w:val="24"/>
          <w:szCs w:val="28"/>
        </w:rPr>
        <w:t>CERESA</w:t>
      </w:r>
      <w:r w:rsidRPr="00183D9D">
        <w:rPr>
          <w:rFonts w:ascii="Times New Roman" w:hAnsi="Times New Roman" w:hint="eastAsia"/>
          <w:sz w:val="24"/>
          <w:szCs w:val="28"/>
        </w:rPr>
        <w:t>家族设立的家族信托。因此，公司董事会认为</w:t>
      </w:r>
      <w:proofErr w:type="spellStart"/>
      <w:r w:rsidRPr="00183D9D">
        <w:rPr>
          <w:rFonts w:ascii="Times New Roman" w:hAnsi="Times New Roman" w:hint="eastAsia"/>
          <w:sz w:val="24"/>
          <w:szCs w:val="28"/>
        </w:rPr>
        <w:t>Spectre</w:t>
      </w:r>
      <w:proofErr w:type="spellEnd"/>
      <w:r w:rsidRPr="00183D9D">
        <w:rPr>
          <w:rFonts w:ascii="Times New Roman" w:hAnsi="Times New Roman" w:hint="eastAsia"/>
          <w:sz w:val="24"/>
          <w:szCs w:val="28"/>
        </w:rPr>
        <w:t>及</w:t>
      </w:r>
      <w:r w:rsidRPr="00183D9D">
        <w:rPr>
          <w:rFonts w:ascii="Times New Roman" w:hAnsi="Times New Roman" w:hint="eastAsia"/>
          <w:sz w:val="24"/>
          <w:szCs w:val="28"/>
        </w:rPr>
        <w:t>Phinda</w:t>
      </w:r>
      <w:r w:rsidRPr="00183D9D">
        <w:rPr>
          <w:rFonts w:ascii="Times New Roman" w:hAnsi="Times New Roman" w:hint="eastAsia"/>
          <w:sz w:val="24"/>
          <w:szCs w:val="28"/>
        </w:rPr>
        <w:t>具备按协议约定支付本次交易款项的能力。</w:t>
      </w:r>
    </w:p>
    <w:p w14:paraId="5E132C0B" w14:textId="77777777" w:rsidR="00183D9D" w:rsidRPr="00183D9D" w:rsidRDefault="00183D9D" w:rsidP="00183D9D">
      <w:pPr>
        <w:spacing w:beforeLines="50" w:before="156" w:afterLines="50" w:after="156" w:line="360" w:lineRule="auto"/>
        <w:ind w:firstLineChars="200" w:firstLine="482"/>
        <w:outlineLvl w:val="0"/>
        <w:rPr>
          <w:rFonts w:ascii="Times New Roman" w:hAnsi="Times New Roman"/>
          <w:b/>
          <w:bCs/>
          <w:sz w:val="24"/>
          <w:szCs w:val="32"/>
        </w:rPr>
      </w:pPr>
      <w:r w:rsidRPr="00183D9D">
        <w:rPr>
          <w:rFonts w:ascii="Times New Roman" w:hAnsi="Times New Roman" w:hint="eastAsia"/>
          <w:b/>
          <w:bCs/>
          <w:sz w:val="24"/>
          <w:szCs w:val="32"/>
        </w:rPr>
        <w:t>六、本次交易的必要性以及对公司的影响</w:t>
      </w:r>
    </w:p>
    <w:p w14:paraId="208D8487" w14:textId="77777777" w:rsidR="00183D9D" w:rsidRP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2022</w:t>
      </w:r>
      <w:r w:rsidRPr="00183D9D">
        <w:rPr>
          <w:rFonts w:ascii="Times New Roman" w:hAnsi="Times New Roman" w:hint="eastAsia"/>
          <w:sz w:val="24"/>
          <w:szCs w:val="28"/>
        </w:rPr>
        <w:t>年及</w:t>
      </w:r>
      <w:r w:rsidRPr="00183D9D">
        <w:rPr>
          <w:rFonts w:ascii="Times New Roman" w:hAnsi="Times New Roman" w:hint="eastAsia"/>
          <w:sz w:val="24"/>
          <w:szCs w:val="28"/>
        </w:rPr>
        <w:t>2023</w:t>
      </w:r>
      <w:r w:rsidRPr="00183D9D">
        <w:rPr>
          <w:rFonts w:ascii="Times New Roman" w:hAnsi="Times New Roman" w:hint="eastAsia"/>
          <w:sz w:val="24"/>
          <w:szCs w:val="28"/>
        </w:rPr>
        <w:t>年</w:t>
      </w:r>
      <w:r w:rsidRPr="00183D9D">
        <w:rPr>
          <w:rFonts w:ascii="Times New Roman" w:hAnsi="Times New Roman" w:hint="eastAsia"/>
          <w:sz w:val="24"/>
          <w:szCs w:val="28"/>
        </w:rPr>
        <w:t>1-6</w:t>
      </w:r>
      <w:r w:rsidRPr="00183D9D">
        <w:rPr>
          <w:rFonts w:ascii="Times New Roman" w:hAnsi="Times New Roman" w:hint="eastAsia"/>
          <w:sz w:val="24"/>
          <w:szCs w:val="28"/>
        </w:rPr>
        <w:t>月，</w:t>
      </w:r>
      <w:r w:rsidRPr="00183D9D">
        <w:rPr>
          <w:rFonts w:ascii="Times New Roman" w:hAnsi="Times New Roman" w:hint="eastAsia"/>
          <w:sz w:val="24"/>
          <w:szCs w:val="28"/>
        </w:rPr>
        <w:t>GME</w:t>
      </w:r>
      <w:r w:rsidRPr="00183D9D">
        <w:rPr>
          <w:rFonts w:ascii="Times New Roman" w:hAnsi="Times New Roman" w:hint="eastAsia"/>
          <w:sz w:val="24"/>
          <w:szCs w:val="28"/>
        </w:rPr>
        <w:t>持续经营亏损，对公司整体经营业绩造成不利影响。通过本次交易，一方面，有利于公司全资子公司</w:t>
      </w:r>
      <w:r w:rsidRPr="00183D9D">
        <w:rPr>
          <w:rFonts w:ascii="Times New Roman" w:hAnsi="Times New Roman" w:hint="eastAsia"/>
          <w:sz w:val="24"/>
          <w:szCs w:val="28"/>
        </w:rPr>
        <w:t>WFC</w:t>
      </w:r>
      <w:r w:rsidRPr="00183D9D">
        <w:rPr>
          <w:rFonts w:ascii="Times New Roman" w:hAnsi="Times New Roman" w:hint="eastAsia"/>
          <w:sz w:val="24"/>
          <w:szCs w:val="28"/>
        </w:rPr>
        <w:t>落实公司聚焦战略，减少低效资产，回笼资金，进一步集中资源推进欧洲区域白车身业务的发展，将资源分配在业务更多、盈利质量更高、经营风险相对较低的欧洲区域，提升资金周转及使用效率；另一方面，考虑到巴西特定的司法体系及高于其他地区的税务、劳务方面的合</w:t>
      </w:r>
      <w:proofErr w:type="gramStart"/>
      <w:r w:rsidRPr="00183D9D">
        <w:rPr>
          <w:rFonts w:ascii="Times New Roman" w:hAnsi="Times New Roman" w:hint="eastAsia"/>
          <w:sz w:val="24"/>
          <w:szCs w:val="28"/>
        </w:rPr>
        <w:t>规</w:t>
      </w:r>
      <w:proofErr w:type="gramEnd"/>
      <w:r w:rsidRPr="00183D9D">
        <w:rPr>
          <w:rFonts w:ascii="Times New Roman" w:hAnsi="Times New Roman" w:hint="eastAsia"/>
          <w:sz w:val="24"/>
          <w:szCs w:val="28"/>
        </w:rPr>
        <w:t>性要求，转让</w:t>
      </w:r>
      <w:r w:rsidRPr="00183D9D">
        <w:rPr>
          <w:rFonts w:ascii="Times New Roman" w:hAnsi="Times New Roman" w:hint="eastAsia"/>
          <w:sz w:val="24"/>
          <w:szCs w:val="28"/>
        </w:rPr>
        <w:t>GME</w:t>
      </w:r>
      <w:r w:rsidRPr="00183D9D">
        <w:rPr>
          <w:rFonts w:ascii="Times New Roman" w:hAnsi="Times New Roman" w:hint="eastAsia"/>
          <w:sz w:val="24"/>
          <w:szCs w:val="28"/>
        </w:rPr>
        <w:t>控股权，使其不再成为中国国有控股的企业，可有效降低在巴西及美洲市场的市场风险、政治风险。</w:t>
      </w:r>
    </w:p>
    <w:p w14:paraId="70220369" w14:textId="12CC170D" w:rsidR="00183D9D" w:rsidRDefault="00183D9D" w:rsidP="00183D9D">
      <w:pPr>
        <w:spacing w:beforeLines="50" w:before="156" w:line="360" w:lineRule="auto"/>
        <w:ind w:firstLineChars="200" w:firstLine="480"/>
        <w:rPr>
          <w:rFonts w:ascii="Times New Roman" w:hAnsi="Times New Roman"/>
          <w:sz w:val="24"/>
          <w:szCs w:val="28"/>
        </w:rPr>
      </w:pPr>
      <w:r w:rsidRPr="00183D9D">
        <w:rPr>
          <w:rFonts w:ascii="Times New Roman" w:hAnsi="Times New Roman" w:hint="eastAsia"/>
          <w:sz w:val="24"/>
          <w:szCs w:val="28"/>
        </w:rPr>
        <w:t>此外，若能完成控股权转让，公司将仅按股权比例分担损益，将有效降低公司整体经营风险和财务风险，</w:t>
      </w:r>
      <w:r w:rsidR="007649EE" w:rsidRPr="00183D9D">
        <w:rPr>
          <w:rFonts w:ascii="Times New Roman" w:hAnsi="Times New Roman" w:hint="eastAsia"/>
          <w:sz w:val="24"/>
          <w:szCs w:val="28"/>
        </w:rPr>
        <w:t>不会</w:t>
      </w:r>
      <w:r w:rsidRPr="00183D9D">
        <w:rPr>
          <w:rFonts w:ascii="Times New Roman" w:hAnsi="Times New Roman" w:hint="eastAsia"/>
          <w:sz w:val="24"/>
          <w:szCs w:val="28"/>
        </w:rPr>
        <w:t>对公司经营及业绩表现造成</w:t>
      </w:r>
      <w:r w:rsidR="007649EE">
        <w:rPr>
          <w:rFonts w:ascii="Times New Roman" w:hAnsi="Times New Roman" w:hint="eastAsia"/>
          <w:sz w:val="24"/>
          <w:szCs w:val="28"/>
        </w:rPr>
        <w:t>重大</w:t>
      </w:r>
      <w:r w:rsidRPr="00183D9D">
        <w:rPr>
          <w:rFonts w:ascii="Times New Roman" w:hAnsi="Times New Roman" w:hint="eastAsia"/>
          <w:sz w:val="24"/>
          <w:szCs w:val="28"/>
        </w:rPr>
        <w:t>不利影响。本次交易对</w:t>
      </w:r>
      <w:r w:rsidRPr="00183D9D">
        <w:rPr>
          <w:rFonts w:ascii="Times New Roman" w:hAnsi="Times New Roman" w:hint="eastAsia"/>
          <w:sz w:val="24"/>
          <w:szCs w:val="28"/>
        </w:rPr>
        <w:lastRenderedPageBreak/>
        <w:t>公司的损益影响尚待年审会计师审计确认，预计不会对公司损益产生重大</w:t>
      </w:r>
      <w:r w:rsidR="007649EE">
        <w:rPr>
          <w:rFonts w:ascii="Times New Roman" w:hAnsi="Times New Roman" w:hint="eastAsia"/>
          <w:sz w:val="24"/>
          <w:szCs w:val="28"/>
        </w:rPr>
        <w:t>不利</w:t>
      </w:r>
      <w:r w:rsidRPr="00183D9D">
        <w:rPr>
          <w:rFonts w:ascii="Times New Roman" w:hAnsi="Times New Roman" w:hint="eastAsia"/>
          <w:sz w:val="24"/>
          <w:szCs w:val="28"/>
        </w:rPr>
        <w:t>影响。</w:t>
      </w:r>
    </w:p>
    <w:p w14:paraId="41944D52" w14:textId="269B4C6C" w:rsidR="004A52D6" w:rsidRPr="00183D9D" w:rsidRDefault="004A52D6" w:rsidP="00183D9D">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本次交易完成后，</w:t>
      </w:r>
      <w:r w:rsidR="00356C06">
        <w:rPr>
          <w:rFonts w:ascii="Times New Roman" w:hAnsi="Times New Roman" w:hint="eastAsia"/>
          <w:sz w:val="24"/>
          <w:szCs w:val="28"/>
        </w:rPr>
        <w:t>G</w:t>
      </w:r>
      <w:r w:rsidR="00356C06">
        <w:rPr>
          <w:rFonts w:ascii="Times New Roman" w:hAnsi="Times New Roman"/>
          <w:sz w:val="24"/>
          <w:szCs w:val="28"/>
        </w:rPr>
        <w:t>ME</w:t>
      </w:r>
      <w:r w:rsidR="00356C06">
        <w:rPr>
          <w:rFonts w:ascii="Times New Roman" w:hAnsi="Times New Roman" w:hint="eastAsia"/>
          <w:sz w:val="24"/>
          <w:szCs w:val="28"/>
        </w:rPr>
        <w:t>将不再纳入公司</w:t>
      </w:r>
      <w:r w:rsidR="00350978">
        <w:rPr>
          <w:rFonts w:ascii="Times New Roman" w:hAnsi="Times New Roman" w:hint="eastAsia"/>
          <w:sz w:val="24"/>
          <w:szCs w:val="28"/>
        </w:rPr>
        <w:t>合并报表</w:t>
      </w:r>
      <w:r w:rsidR="00356C06">
        <w:rPr>
          <w:rFonts w:ascii="Times New Roman" w:hAnsi="Times New Roman" w:hint="eastAsia"/>
          <w:sz w:val="24"/>
          <w:szCs w:val="28"/>
        </w:rPr>
        <w:t>范围，且成为公司关联方。</w:t>
      </w:r>
      <w:r>
        <w:rPr>
          <w:rFonts w:ascii="Times New Roman" w:hAnsi="Times New Roman" w:hint="eastAsia"/>
          <w:sz w:val="24"/>
          <w:szCs w:val="28"/>
        </w:rPr>
        <w:t>公司</w:t>
      </w:r>
      <w:r w:rsidR="00026B53">
        <w:rPr>
          <w:rFonts w:ascii="Times New Roman" w:hAnsi="Times New Roman" w:hint="eastAsia"/>
          <w:sz w:val="24"/>
          <w:szCs w:val="28"/>
        </w:rPr>
        <w:t>通过子公司</w:t>
      </w:r>
      <w:r w:rsidR="00026B53">
        <w:rPr>
          <w:rFonts w:ascii="Times New Roman" w:hAnsi="Times New Roman" w:hint="eastAsia"/>
          <w:sz w:val="24"/>
          <w:szCs w:val="28"/>
        </w:rPr>
        <w:t>W</w:t>
      </w:r>
      <w:r w:rsidR="00026B53">
        <w:rPr>
          <w:rFonts w:ascii="Times New Roman" w:hAnsi="Times New Roman"/>
          <w:sz w:val="24"/>
          <w:szCs w:val="28"/>
        </w:rPr>
        <w:t>FC</w:t>
      </w:r>
      <w:r w:rsidR="00CD0E0D">
        <w:rPr>
          <w:rFonts w:ascii="Times New Roman" w:hAnsi="Times New Roman" w:hint="eastAsia"/>
          <w:sz w:val="24"/>
          <w:szCs w:val="28"/>
        </w:rPr>
        <w:t>向</w:t>
      </w:r>
      <w:r w:rsidR="003E1D28">
        <w:rPr>
          <w:rFonts w:ascii="Times New Roman" w:hAnsi="Times New Roman" w:hint="eastAsia"/>
          <w:sz w:val="24"/>
          <w:szCs w:val="28"/>
        </w:rPr>
        <w:t>G</w:t>
      </w:r>
      <w:r w:rsidR="003E1D28">
        <w:rPr>
          <w:rFonts w:ascii="Times New Roman" w:hAnsi="Times New Roman"/>
          <w:sz w:val="24"/>
          <w:szCs w:val="28"/>
        </w:rPr>
        <w:t>ME</w:t>
      </w:r>
      <w:r w:rsidR="00CD0E0D">
        <w:rPr>
          <w:rFonts w:ascii="Times New Roman" w:hAnsi="Times New Roman" w:hint="eastAsia"/>
          <w:sz w:val="24"/>
          <w:szCs w:val="28"/>
        </w:rPr>
        <w:t>提供</w:t>
      </w:r>
      <w:r w:rsidR="00026B53">
        <w:rPr>
          <w:rFonts w:ascii="Times New Roman" w:hAnsi="Times New Roman" w:hint="eastAsia"/>
          <w:sz w:val="24"/>
          <w:szCs w:val="28"/>
        </w:rPr>
        <w:t>的</w:t>
      </w:r>
      <w:r w:rsidR="003E1D28">
        <w:rPr>
          <w:rFonts w:ascii="Times New Roman" w:hAnsi="Times New Roman" w:hint="eastAsia"/>
          <w:sz w:val="24"/>
          <w:szCs w:val="28"/>
        </w:rPr>
        <w:t>股东借款</w:t>
      </w:r>
      <w:r w:rsidR="003E1D28">
        <w:rPr>
          <w:rFonts w:ascii="Times New Roman" w:hAnsi="Times New Roman" w:hint="eastAsia"/>
          <w:sz w:val="24"/>
          <w:szCs w:val="28"/>
        </w:rPr>
        <w:t>4</w:t>
      </w:r>
      <w:r w:rsidR="003E1D28">
        <w:rPr>
          <w:rFonts w:ascii="Times New Roman" w:hAnsi="Times New Roman"/>
          <w:sz w:val="24"/>
          <w:szCs w:val="28"/>
        </w:rPr>
        <w:t>00</w:t>
      </w:r>
      <w:r w:rsidR="003E1D28">
        <w:rPr>
          <w:rFonts w:ascii="Times New Roman" w:hAnsi="Times New Roman" w:hint="eastAsia"/>
          <w:sz w:val="24"/>
          <w:szCs w:val="28"/>
        </w:rPr>
        <w:t>万欧元</w:t>
      </w:r>
      <w:r w:rsidR="00B8788E">
        <w:rPr>
          <w:rFonts w:ascii="Times New Roman" w:hAnsi="Times New Roman" w:hint="eastAsia"/>
          <w:sz w:val="24"/>
          <w:szCs w:val="28"/>
        </w:rPr>
        <w:t>将形成财务资助暨关联交易。</w:t>
      </w:r>
      <w:r w:rsidR="00CD0E0D">
        <w:rPr>
          <w:rFonts w:ascii="Times New Roman" w:hAnsi="Times New Roman" w:hint="eastAsia"/>
          <w:sz w:val="24"/>
          <w:szCs w:val="28"/>
        </w:rPr>
        <w:t>相关</w:t>
      </w:r>
      <w:r w:rsidR="00350978">
        <w:rPr>
          <w:rFonts w:ascii="Times New Roman" w:hAnsi="Times New Roman" w:hint="eastAsia"/>
          <w:sz w:val="24"/>
          <w:szCs w:val="28"/>
        </w:rPr>
        <w:t>解决措施请参阅相关公告。</w:t>
      </w:r>
    </w:p>
    <w:p w14:paraId="4E8D17B8" w14:textId="480AE345" w:rsidR="00C64A0D" w:rsidRPr="00C9266B" w:rsidRDefault="00652271" w:rsidP="00C64A0D">
      <w:pPr>
        <w:spacing w:beforeLines="50" w:before="156" w:afterLines="50" w:after="156" w:line="360" w:lineRule="auto"/>
        <w:ind w:firstLineChars="200" w:firstLine="482"/>
        <w:outlineLvl w:val="0"/>
        <w:rPr>
          <w:rFonts w:ascii="Times New Roman" w:hAnsi="Times New Roman"/>
          <w:b/>
          <w:bCs/>
          <w:sz w:val="24"/>
          <w:szCs w:val="32"/>
        </w:rPr>
      </w:pPr>
      <w:r w:rsidRPr="00C9266B">
        <w:rPr>
          <w:rFonts w:ascii="Times New Roman" w:hAnsi="Times New Roman" w:hint="eastAsia"/>
          <w:b/>
          <w:bCs/>
          <w:sz w:val="24"/>
          <w:szCs w:val="32"/>
        </w:rPr>
        <w:t>七</w:t>
      </w:r>
      <w:r w:rsidR="00C64A0D" w:rsidRPr="00C9266B">
        <w:rPr>
          <w:rFonts w:ascii="Times New Roman" w:hAnsi="Times New Roman" w:hint="eastAsia"/>
          <w:b/>
          <w:bCs/>
          <w:sz w:val="24"/>
          <w:szCs w:val="32"/>
        </w:rPr>
        <w:t>、审议程序</w:t>
      </w:r>
    </w:p>
    <w:p w14:paraId="15D3DBEB" w14:textId="2D81B95A" w:rsidR="00C64A0D" w:rsidRPr="00C9266B" w:rsidRDefault="00C64A0D" w:rsidP="00C64A0D">
      <w:pPr>
        <w:spacing w:beforeLines="50" w:before="156" w:line="360" w:lineRule="auto"/>
        <w:ind w:firstLineChars="200" w:firstLine="480"/>
        <w:rPr>
          <w:rFonts w:ascii="Times New Roman" w:hAnsi="Times New Roman"/>
          <w:sz w:val="24"/>
          <w:szCs w:val="28"/>
        </w:rPr>
      </w:pPr>
      <w:r w:rsidRPr="00C9266B">
        <w:rPr>
          <w:rFonts w:ascii="Times New Roman" w:hAnsi="Times New Roman" w:hint="eastAsia"/>
          <w:sz w:val="24"/>
          <w:szCs w:val="28"/>
        </w:rPr>
        <w:t>公司第三届董事会第十六次会议、第三届监事会第十三次会议，</w:t>
      </w:r>
      <w:r w:rsidR="00C9266B" w:rsidRPr="00C9266B">
        <w:rPr>
          <w:rFonts w:ascii="Times New Roman" w:hAnsi="Times New Roman" w:hint="eastAsia"/>
          <w:sz w:val="24"/>
          <w:szCs w:val="28"/>
        </w:rPr>
        <w:t>分别</w:t>
      </w:r>
      <w:r w:rsidRPr="00C9266B">
        <w:rPr>
          <w:rFonts w:ascii="Times New Roman" w:hAnsi="Times New Roman" w:hint="eastAsia"/>
          <w:sz w:val="24"/>
          <w:szCs w:val="28"/>
        </w:rPr>
        <w:t>审议通过了</w:t>
      </w:r>
      <w:r w:rsidR="00C9266B" w:rsidRPr="00C9266B">
        <w:rPr>
          <w:rFonts w:ascii="Times New Roman" w:hAnsi="Times New Roman" w:hint="eastAsia"/>
          <w:sz w:val="24"/>
          <w:szCs w:val="28"/>
        </w:rPr>
        <w:t>《关于同意全资子公司</w:t>
      </w:r>
      <w:r w:rsidR="00C9266B" w:rsidRPr="00C9266B">
        <w:rPr>
          <w:rFonts w:ascii="Times New Roman" w:hAnsi="Times New Roman" w:hint="eastAsia"/>
          <w:sz w:val="24"/>
          <w:szCs w:val="28"/>
        </w:rPr>
        <w:t>WFC</w:t>
      </w:r>
      <w:r w:rsidR="00C9266B" w:rsidRPr="00C9266B">
        <w:rPr>
          <w:rFonts w:ascii="Times New Roman" w:hAnsi="Times New Roman" w:hint="eastAsia"/>
          <w:sz w:val="24"/>
          <w:szCs w:val="28"/>
        </w:rPr>
        <w:t>出售其巴西子公司</w:t>
      </w:r>
      <w:r w:rsidR="00C9266B" w:rsidRPr="00C9266B">
        <w:rPr>
          <w:rFonts w:ascii="Times New Roman" w:hAnsi="Times New Roman" w:hint="eastAsia"/>
          <w:sz w:val="24"/>
          <w:szCs w:val="28"/>
        </w:rPr>
        <w:t>GME51%</w:t>
      </w:r>
      <w:r w:rsidR="00C9266B" w:rsidRPr="00C9266B">
        <w:rPr>
          <w:rFonts w:ascii="Times New Roman" w:hAnsi="Times New Roman" w:hint="eastAsia"/>
          <w:sz w:val="24"/>
          <w:szCs w:val="28"/>
        </w:rPr>
        <w:t>股权暨关联交易的议案》</w:t>
      </w:r>
      <w:r w:rsidRPr="00C9266B">
        <w:rPr>
          <w:rFonts w:ascii="Times New Roman" w:hAnsi="Times New Roman" w:hint="eastAsia"/>
          <w:sz w:val="24"/>
          <w:szCs w:val="28"/>
        </w:rPr>
        <w:t>，其中关联监事</w:t>
      </w:r>
      <w:r w:rsidRPr="00C9266B">
        <w:rPr>
          <w:rFonts w:ascii="Times New Roman" w:hAnsi="Times New Roman" w:hint="eastAsia"/>
          <w:sz w:val="24"/>
          <w:szCs w:val="28"/>
        </w:rPr>
        <w:t>Fabrizio Ceresa</w:t>
      </w:r>
      <w:r w:rsidRPr="00C9266B">
        <w:rPr>
          <w:rFonts w:ascii="Times New Roman" w:hAnsi="Times New Roman" w:hint="eastAsia"/>
          <w:sz w:val="24"/>
          <w:szCs w:val="28"/>
        </w:rPr>
        <w:t>回避表决了该议案。相关事项尚需提交公司股东大会审议通过</w:t>
      </w:r>
      <w:r w:rsidR="00C9266B" w:rsidRPr="00C9266B">
        <w:rPr>
          <w:rFonts w:ascii="Times New Roman" w:hAnsi="Times New Roman" w:hint="eastAsia"/>
          <w:sz w:val="24"/>
          <w:szCs w:val="28"/>
        </w:rPr>
        <w:t>，与该关联交易有利害关系的关联人</w:t>
      </w:r>
      <w:r w:rsidR="00C9266B" w:rsidRPr="00C9266B">
        <w:rPr>
          <w:rFonts w:ascii="Times New Roman" w:hAnsi="Times New Roman" w:hint="eastAsia"/>
          <w:sz w:val="24"/>
          <w:szCs w:val="28"/>
        </w:rPr>
        <w:t>Phinda</w:t>
      </w:r>
      <w:r w:rsidR="00C9266B" w:rsidRPr="00C9266B">
        <w:rPr>
          <w:rFonts w:ascii="Times New Roman" w:hAnsi="Times New Roman" w:hint="eastAsia"/>
          <w:sz w:val="24"/>
          <w:szCs w:val="28"/>
        </w:rPr>
        <w:t>将放弃行使在股东大会上对该议案的投票权</w:t>
      </w:r>
      <w:r w:rsidRPr="00C9266B">
        <w:rPr>
          <w:rFonts w:ascii="Times New Roman" w:hAnsi="Times New Roman" w:hint="eastAsia"/>
          <w:sz w:val="24"/>
          <w:szCs w:val="28"/>
        </w:rPr>
        <w:t>。</w:t>
      </w:r>
    </w:p>
    <w:p w14:paraId="7BA87353" w14:textId="78A7746F" w:rsidR="00C64A0D" w:rsidRPr="00C9266B" w:rsidRDefault="00C64A0D" w:rsidP="00C9266B">
      <w:pPr>
        <w:spacing w:beforeLines="50" w:before="156" w:line="360" w:lineRule="auto"/>
        <w:ind w:firstLineChars="200" w:firstLine="480"/>
        <w:rPr>
          <w:rFonts w:ascii="Times New Roman" w:hAnsi="Times New Roman"/>
          <w:sz w:val="24"/>
          <w:szCs w:val="28"/>
        </w:rPr>
      </w:pPr>
      <w:r w:rsidRPr="00C9266B">
        <w:rPr>
          <w:rFonts w:ascii="Times New Roman" w:hAnsi="Times New Roman" w:hint="eastAsia"/>
          <w:sz w:val="24"/>
          <w:szCs w:val="28"/>
        </w:rPr>
        <w:t>公司独立董事对本事项发表了明确同意的独立意见。独立董事认为：</w:t>
      </w:r>
      <w:r w:rsidR="00C9266B" w:rsidRPr="00C9266B">
        <w:rPr>
          <w:rFonts w:ascii="Times New Roman" w:hAnsi="Times New Roman" w:hint="eastAsia"/>
          <w:sz w:val="24"/>
          <w:szCs w:val="28"/>
        </w:rPr>
        <w:t>针对本次交易，公司已聘请符合证券法规定的审计、评估机构对标的资产进行审计评估，本次交易价格根据评估机构出具的评估报告结果为参考依据经交易双方充分协商后确定，价格合理，遵循了自愿、公平合理、协商一致的原则。我们认为本次交易的实施不会影响公司独立性，不会损害公司及股东特别是中小股东的利益。本次交易的董事会会议的召集程序、表决程序及方式符合有关法律、法规和《公司章程》的规定，本次董事会决议合法、有效。因此，我们一致同意该议案并同意公司董事会将该议案提交股东大会审议。</w:t>
      </w:r>
    </w:p>
    <w:p w14:paraId="085D36C2" w14:textId="2B04BC9A" w:rsidR="00C64A0D" w:rsidRPr="00F75CEE" w:rsidRDefault="00C9266B" w:rsidP="00C64A0D">
      <w:pPr>
        <w:spacing w:beforeLines="50" w:before="156" w:afterLines="50" w:after="156" w:line="360" w:lineRule="auto"/>
        <w:ind w:firstLineChars="200" w:firstLine="482"/>
        <w:outlineLvl w:val="0"/>
        <w:rPr>
          <w:rFonts w:ascii="Times New Roman" w:hAnsi="Times New Roman"/>
          <w:b/>
          <w:bCs/>
          <w:sz w:val="24"/>
          <w:szCs w:val="32"/>
        </w:rPr>
      </w:pPr>
      <w:r w:rsidRPr="00F75CEE">
        <w:rPr>
          <w:rFonts w:ascii="Times New Roman" w:hAnsi="Times New Roman" w:hint="eastAsia"/>
          <w:b/>
          <w:bCs/>
          <w:sz w:val="24"/>
          <w:szCs w:val="32"/>
        </w:rPr>
        <w:t>八</w:t>
      </w:r>
      <w:r w:rsidR="00C64A0D" w:rsidRPr="00F75CEE">
        <w:rPr>
          <w:rFonts w:ascii="Times New Roman" w:hAnsi="Times New Roman"/>
          <w:b/>
          <w:bCs/>
          <w:sz w:val="24"/>
          <w:szCs w:val="32"/>
        </w:rPr>
        <w:t>、</w:t>
      </w:r>
      <w:r w:rsidR="00C64A0D" w:rsidRPr="00F75CEE">
        <w:rPr>
          <w:rFonts w:ascii="Times New Roman" w:hAnsi="Times New Roman" w:hint="eastAsia"/>
          <w:b/>
          <w:bCs/>
          <w:sz w:val="24"/>
          <w:szCs w:val="32"/>
        </w:rPr>
        <w:t>保荐机构</w:t>
      </w:r>
      <w:r w:rsidR="00C64A0D" w:rsidRPr="00F75CEE">
        <w:rPr>
          <w:rFonts w:ascii="Times New Roman" w:hAnsi="Times New Roman"/>
          <w:b/>
          <w:bCs/>
          <w:sz w:val="24"/>
          <w:szCs w:val="32"/>
        </w:rPr>
        <w:t>核查意见</w:t>
      </w:r>
    </w:p>
    <w:p w14:paraId="7B0A70D6" w14:textId="77777777" w:rsidR="00C64A0D" w:rsidRPr="00F75CEE" w:rsidRDefault="00C64A0D" w:rsidP="00C64A0D">
      <w:pPr>
        <w:spacing w:beforeLines="50" w:before="156" w:line="360" w:lineRule="auto"/>
        <w:ind w:firstLineChars="200" w:firstLine="480"/>
        <w:rPr>
          <w:rFonts w:ascii="Times New Roman" w:hAnsi="Times New Roman"/>
          <w:sz w:val="24"/>
          <w:szCs w:val="28"/>
        </w:rPr>
      </w:pPr>
      <w:r w:rsidRPr="00F75CEE">
        <w:rPr>
          <w:rFonts w:ascii="Times New Roman" w:hAnsi="Times New Roman"/>
          <w:sz w:val="24"/>
          <w:szCs w:val="28"/>
        </w:rPr>
        <w:t>经核查，</w:t>
      </w:r>
      <w:r w:rsidRPr="00F75CEE">
        <w:rPr>
          <w:rFonts w:ascii="Times New Roman" w:hAnsi="Times New Roman" w:hint="eastAsia"/>
          <w:sz w:val="24"/>
          <w:szCs w:val="28"/>
        </w:rPr>
        <w:t>保荐机构</w:t>
      </w:r>
      <w:r w:rsidRPr="00F75CEE">
        <w:rPr>
          <w:rFonts w:ascii="Times New Roman" w:hAnsi="Times New Roman"/>
          <w:sz w:val="24"/>
          <w:szCs w:val="28"/>
        </w:rPr>
        <w:t>认为：</w:t>
      </w:r>
    </w:p>
    <w:p w14:paraId="5A97C311" w14:textId="6CCE7E51" w:rsidR="00C64A0D" w:rsidRPr="00F75CEE" w:rsidRDefault="00C9266B" w:rsidP="00F75CEE">
      <w:pPr>
        <w:spacing w:beforeLines="50" w:before="156" w:line="360" w:lineRule="auto"/>
        <w:ind w:firstLineChars="200" w:firstLine="480"/>
        <w:rPr>
          <w:rFonts w:ascii="Times New Roman" w:hAnsi="Times New Roman"/>
          <w:sz w:val="24"/>
          <w:szCs w:val="28"/>
        </w:rPr>
      </w:pPr>
      <w:proofErr w:type="gramStart"/>
      <w:r w:rsidRPr="00F75CEE">
        <w:rPr>
          <w:rFonts w:ascii="Times New Roman" w:hAnsi="Times New Roman" w:hint="eastAsia"/>
          <w:sz w:val="24"/>
          <w:szCs w:val="28"/>
        </w:rPr>
        <w:t>埃夫特全资</w:t>
      </w:r>
      <w:proofErr w:type="gramEnd"/>
      <w:r w:rsidRPr="00F75CEE">
        <w:rPr>
          <w:rFonts w:ascii="Times New Roman" w:hAnsi="Times New Roman" w:hint="eastAsia"/>
          <w:sz w:val="24"/>
          <w:szCs w:val="28"/>
        </w:rPr>
        <w:t>子公司出售资产暨关联交易</w:t>
      </w:r>
      <w:r w:rsidR="00C64A0D" w:rsidRPr="00F75CEE">
        <w:rPr>
          <w:rFonts w:ascii="Times New Roman" w:hAnsi="Times New Roman" w:hint="eastAsia"/>
          <w:sz w:val="24"/>
          <w:szCs w:val="28"/>
        </w:rPr>
        <w:t>事项已经董事会、监事会审议通过，关联监事已回避表决，独立董事发表了明确同意的独立意见，相关事项尚需提交公司股东大会审议通过。公司履行的相关审议程序符合相关法律法规、规范性文件的要求，不存在损害公司和全体股东，特别是中小股东利益的情形。本保荐机构</w:t>
      </w:r>
      <w:proofErr w:type="gramStart"/>
      <w:r w:rsidR="00C64A0D" w:rsidRPr="00F75CEE">
        <w:rPr>
          <w:rFonts w:ascii="Times New Roman" w:hAnsi="Times New Roman" w:hint="eastAsia"/>
          <w:sz w:val="24"/>
          <w:szCs w:val="28"/>
        </w:rPr>
        <w:t>对埃夫特</w:t>
      </w:r>
      <w:r w:rsidR="00F75CEE" w:rsidRPr="00F75CEE">
        <w:rPr>
          <w:rFonts w:ascii="Times New Roman" w:hAnsi="Times New Roman" w:hint="eastAsia"/>
          <w:sz w:val="24"/>
          <w:szCs w:val="28"/>
        </w:rPr>
        <w:t>全资</w:t>
      </w:r>
      <w:proofErr w:type="gramEnd"/>
      <w:r w:rsidR="00F75CEE" w:rsidRPr="00F75CEE">
        <w:rPr>
          <w:rFonts w:ascii="Times New Roman" w:hAnsi="Times New Roman" w:hint="eastAsia"/>
          <w:sz w:val="24"/>
          <w:szCs w:val="28"/>
        </w:rPr>
        <w:t>子公司出售资产</w:t>
      </w:r>
      <w:r w:rsidR="00C64A0D" w:rsidRPr="00F75CEE">
        <w:rPr>
          <w:rFonts w:ascii="Times New Roman" w:hAnsi="Times New Roman" w:hint="eastAsia"/>
          <w:sz w:val="24"/>
          <w:szCs w:val="28"/>
        </w:rPr>
        <w:t>暨关联交易事项无异议。</w:t>
      </w:r>
    </w:p>
    <w:p w14:paraId="0B2350CD" w14:textId="15FE40DF" w:rsidR="00C64A0D" w:rsidRPr="00C9266B" w:rsidRDefault="00C64A0D" w:rsidP="00C9266B">
      <w:pPr>
        <w:spacing w:beforeLines="50" w:before="156" w:line="360" w:lineRule="auto"/>
        <w:ind w:firstLineChars="200" w:firstLine="480"/>
        <w:rPr>
          <w:rFonts w:ascii="Times New Roman" w:hAnsi="Times New Roman"/>
          <w:sz w:val="24"/>
          <w:szCs w:val="28"/>
        </w:rPr>
      </w:pPr>
      <w:r w:rsidRPr="00F75CEE">
        <w:rPr>
          <w:rFonts w:ascii="Times New Roman" w:hAnsi="Times New Roman" w:hint="eastAsia"/>
          <w:sz w:val="24"/>
          <w:szCs w:val="28"/>
        </w:rPr>
        <w:t>（以下无正文）</w:t>
      </w:r>
      <w:r w:rsidRPr="00F75CEE">
        <w:rPr>
          <w:rFonts w:ascii="Times New Roman" w:hAnsi="Times New Roman"/>
          <w:sz w:val="24"/>
          <w:szCs w:val="28"/>
        </w:rPr>
        <w:br w:type="page"/>
      </w:r>
      <w:r w:rsidR="00911F11">
        <w:rPr>
          <w:noProof/>
        </w:rPr>
        <w:lastRenderedPageBreak/>
        <w:drawing>
          <wp:anchor distT="0" distB="0" distL="114300" distR="114300" simplePos="0" relativeHeight="251658240" behindDoc="0" locked="0" layoutInCell="1" allowOverlap="1" wp14:anchorId="7D24C128" wp14:editId="6AAFEBB7">
            <wp:simplePos x="0" y="0"/>
            <wp:positionH relativeFrom="column">
              <wp:posOffset>-944033</wp:posOffset>
            </wp:positionH>
            <wp:positionV relativeFrom="paragraph">
              <wp:posOffset>-876300</wp:posOffset>
            </wp:positionV>
            <wp:extent cx="7505661" cy="10519833"/>
            <wp:effectExtent l="0" t="0" r="635" b="0"/>
            <wp:wrapNone/>
            <wp:docPr id="9506293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629318" name=""/>
                    <pic:cNvPicPr/>
                  </pic:nvPicPr>
                  <pic:blipFill rotWithShape="1">
                    <a:blip r:embed="rId6">
                      <a:extLst>
                        <a:ext uri="{28A0092B-C50C-407E-A947-70E740481C1C}">
                          <a14:useLocalDpi xmlns:a14="http://schemas.microsoft.com/office/drawing/2010/main" val="0"/>
                        </a:ext>
                      </a:extLst>
                    </a:blip>
                    <a:srcRect b="1106"/>
                    <a:stretch/>
                  </pic:blipFill>
                  <pic:spPr bwMode="auto">
                    <a:xfrm>
                      <a:off x="0" y="0"/>
                      <a:ext cx="7506000" cy="1052030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9266B">
        <w:rPr>
          <w:rFonts w:ascii="Times New Roman" w:hAnsi="Times New Roman"/>
          <w:sz w:val="24"/>
          <w:szCs w:val="28"/>
        </w:rPr>
        <w:t>【本页无正文，为《</w:t>
      </w:r>
      <w:r w:rsidR="00C9266B" w:rsidRPr="00C9266B">
        <w:rPr>
          <w:rFonts w:ascii="Times New Roman" w:hAnsi="Times New Roman" w:hint="eastAsia"/>
          <w:sz w:val="24"/>
          <w:szCs w:val="28"/>
        </w:rPr>
        <w:t>国信证券股份有限公司关于埃夫特智能装备股份有限公司全资子公司出售资产暨关联交易的核查意见</w:t>
      </w:r>
      <w:r w:rsidRPr="00C9266B">
        <w:rPr>
          <w:rFonts w:ascii="Times New Roman" w:hAnsi="Times New Roman"/>
          <w:sz w:val="24"/>
          <w:szCs w:val="28"/>
        </w:rPr>
        <w:t>》的</w:t>
      </w:r>
      <w:r w:rsidRPr="00C9266B">
        <w:rPr>
          <w:rFonts w:ascii="Times New Roman" w:hAnsi="Times New Roman" w:hint="eastAsia"/>
          <w:sz w:val="24"/>
          <w:szCs w:val="28"/>
        </w:rPr>
        <w:t>签字</w:t>
      </w:r>
      <w:r w:rsidRPr="00C9266B">
        <w:rPr>
          <w:rFonts w:ascii="Times New Roman" w:hAnsi="Times New Roman"/>
          <w:sz w:val="24"/>
          <w:szCs w:val="28"/>
        </w:rPr>
        <w:t>页】</w:t>
      </w:r>
    </w:p>
    <w:p w14:paraId="64DF71FB" w14:textId="77777777" w:rsidR="00C64A0D" w:rsidRPr="00C9266B" w:rsidRDefault="00C64A0D" w:rsidP="00C64A0D">
      <w:pPr>
        <w:spacing w:beforeLines="50" w:before="156" w:line="360" w:lineRule="auto"/>
        <w:ind w:firstLineChars="200" w:firstLine="480"/>
        <w:rPr>
          <w:rFonts w:ascii="Times New Roman" w:hAnsi="Times New Roman"/>
          <w:sz w:val="24"/>
          <w:szCs w:val="28"/>
        </w:rPr>
      </w:pPr>
    </w:p>
    <w:p w14:paraId="6B249C26" w14:textId="2C9973DA" w:rsidR="00C64A0D" w:rsidRPr="00C9266B" w:rsidRDefault="00C64A0D" w:rsidP="00C64A0D">
      <w:pPr>
        <w:spacing w:beforeLines="50" w:before="156" w:line="360" w:lineRule="auto"/>
        <w:ind w:firstLineChars="200" w:firstLine="480"/>
        <w:rPr>
          <w:rFonts w:ascii="Times New Roman" w:hAnsi="Times New Roman"/>
          <w:sz w:val="24"/>
          <w:szCs w:val="28"/>
        </w:rPr>
      </w:pPr>
    </w:p>
    <w:p w14:paraId="76874235" w14:textId="4F09ABF0" w:rsidR="00C64A0D" w:rsidRPr="00C9266B" w:rsidRDefault="00C64A0D" w:rsidP="00C64A0D">
      <w:pPr>
        <w:widowControl/>
        <w:spacing w:beforeLines="50" w:before="156" w:line="360" w:lineRule="auto"/>
        <w:ind w:firstLineChars="200" w:firstLine="480"/>
        <w:jc w:val="left"/>
        <w:rPr>
          <w:rFonts w:ascii="Times New Roman" w:hAnsi="Times New Roman"/>
          <w:kern w:val="0"/>
          <w:sz w:val="24"/>
          <w:szCs w:val="24"/>
        </w:rPr>
      </w:pPr>
    </w:p>
    <w:p w14:paraId="3E03D461" w14:textId="77777777" w:rsidR="00C64A0D" w:rsidRPr="00C9266B" w:rsidRDefault="00C64A0D" w:rsidP="00C64A0D">
      <w:pPr>
        <w:widowControl/>
        <w:spacing w:beforeLines="50" w:before="156" w:line="360" w:lineRule="auto"/>
        <w:ind w:firstLineChars="200" w:firstLine="480"/>
        <w:jc w:val="left"/>
        <w:rPr>
          <w:rFonts w:ascii="Times New Roman" w:hAnsi="Times New Roman"/>
          <w:kern w:val="0"/>
          <w:sz w:val="24"/>
          <w:szCs w:val="24"/>
        </w:rPr>
      </w:pPr>
    </w:p>
    <w:tbl>
      <w:tblPr>
        <w:tblW w:w="0" w:type="auto"/>
        <w:tblInd w:w="108" w:type="dxa"/>
        <w:tblLayout w:type="fixed"/>
        <w:tblLook w:val="04A0" w:firstRow="1" w:lastRow="0" w:firstColumn="1" w:lastColumn="0" w:noHBand="0" w:noVBand="1"/>
      </w:tblPr>
      <w:tblGrid>
        <w:gridCol w:w="2871"/>
        <w:gridCol w:w="240"/>
        <w:gridCol w:w="1910"/>
        <w:gridCol w:w="680"/>
        <w:gridCol w:w="1798"/>
      </w:tblGrid>
      <w:tr w:rsidR="00C9266B" w:rsidRPr="00C9266B" w14:paraId="2CBC2A02" w14:textId="77777777" w:rsidTr="0054108A">
        <w:tc>
          <w:tcPr>
            <w:tcW w:w="2871" w:type="dxa"/>
            <w:vAlign w:val="center"/>
          </w:tcPr>
          <w:p w14:paraId="33F76116" w14:textId="77777777" w:rsidR="00C64A0D" w:rsidRPr="00C9266B" w:rsidRDefault="00C64A0D" w:rsidP="0054108A">
            <w:pPr>
              <w:spacing w:line="360" w:lineRule="auto"/>
              <w:jc w:val="center"/>
              <w:rPr>
                <w:rFonts w:ascii="Times New Roman" w:hAnsi="Times New Roman"/>
                <w:sz w:val="24"/>
                <w:szCs w:val="24"/>
              </w:rPr>
            </w:pPr>
            <w:r w:rsidRPr="00C9266B">
              <w:rPr>
                <w:rFonts w:ascii="Times New Roman" w:hAnsi="Times New Roman" w:hint="eastAsia"/>
                <w:sz w:val="24"/>
                <w:szCs w:val="24"/>
              </w:rPr>
              <w:t>保荐代表</w:t>
            </w:r>
            <w:r w:rsidRPr="00C9266B">
              <w:rPr>
                <w:rFonts w:ascii="Times New Roman" w:hAnsi="Times New Roman"/>
                <w:sz w:val="24"/>
                <w:szCs w:val="24"/>
              </w:rPr>
              <w:t>人：</w:t>
            </w:r>
          </w:p>
        </w:tc>
        <w:tc>
          <w:tcPr>
            <w:tcW w:w="240" w:type="dxa"/>
            <w:vAlign w:val="center"/>
          </w:tcPr>
          <w:p w14:paraId="34544649" w14:textId="77777777" w:rsidR="00C64A0D" w:rsidRPr="00C9266B" w:rsidRDefault="00C64A0D" w:rsidP="0054108A">
            <w:pPr>
              <w:spacing w:line="360" w:lineRule="auto"/>
              <w:jc w:val="center"/>
              <w:rPr>
                <w:rFonts w:ascii="Times New Roman" w:hAnsi="Times New Roman"/>
                <w:sz w:val="24"/>
                <w:szCs w:val="24"/>
              </w:rPr>
            </w:pPr>
          </w:p>
        </w:tc>
        <w:tc>
          <w:tcPr>
            <w:tcW w:w="1910" w:type="dxa"/>
            <w:tcBorders>
              <w:bottom w:val="single" w:sz="4" w:space="0" w:color="auto"/>
            </w:tcBorders>
            <w:vAlign w:val="center"/>
          </w:tcPr>
          <w:p w14:paraId="20192854" w14:textId="77777777" w:rsidR="00C64A0D" w:rsidRPr="00C9266B" w:rsidRDefault="00C64A0D" w:rsidP="0054108A">
            <w:pPr>
              <w:spacing w:line="360" w:lineRule="auto"/>
              <w:jc w:val="center"/>
              <w:rPr>
                <w:rFonts w:ascii="Times New Roman" w:hAnsi="Times New Roman"/>
                <w:sz w:val="24"/>
                <w:szCs w:val="24"/>
              </w:rPr>
            </w:pPr>
          </w:p>
        </w:tc>
        <w:tc>
          <w:tcPr>
            <w:tcW w:w="680" w:type="dxa"/>
            <w:vAlign w:val="center"/>
          </w:tcPr>
          <w:p w14:paraId="002CCEC6" w14:textId="77777777" w:rsidR="00C64A0D" w:rsidRPr="00C9266B" w:rsidRDefault="00C64A0D" w:rsidP="0054108A">
            <w:pPr>
              <w:spacing w:line="360" w:lineRule="auto"/>
              <w:jc w:val="center"/>
              <w:rPr>
                <w:rFonts w:ascii="Times New Roman" w:hAnsi="Times New Roman"/>
                <w:sz w:val="24"/>
                <w:szCs w:val="24"/>
              </w:rPr>
            </w:pPr>
          </w:p>
        </w:tc>
        <w:tc>
          <w:tcPr>
            <w:tcW w:w="1798" w:type="dxa"/>
            <w:tcBorders>
              <w:bottom w:val="single" w:sz="4" w:space="0" w:color="auto"/>
            </w:tcBorders>
            <w:vAlign w:val="center"/>
          </w:tcPr>
          <w:p w14:paraId="52053481" w14:textId="77777777" w:rsidR="00C64A0D" w:rsidRPr="00C9266B" w:rsidRDefault="00C64A0D" w:rsidP="0054108A">
            <w:pPr>
              <w:spacing w:line="360" w:lineRule="auto"/>
              <w:jc w:val="center"/>
              <w:rPr>
                <w:rFonts w:ascii="Times New Roman" w:hAnsi="Times New Roman"/>
                <w:sz w:val="24"/>
                <w:szCs w:val="24"/>
              </w:rPr>
            </w:pPr>
          </w:p>
        </w:tc>
      </w:tr>
      <w:tr w:rsidR="00C9266B" w:rsidRPr="00C9266B" w14:paraId="53CEB9E5" w14:textId="77777777" w:rsidTr="0054108A">
        <w:tc>
          <w:tcPr>
            <w:tcW w:w="2871" w:type="dxa"/>
            <w:vAlign w:val="center"/>
          </w:tcPr>
          <w:p w14:paraId="49A45B3A" w14:textId="77777777" w:rsidR="00C64A0D" w:rsidRPr="00C9266B" w:rsidRDefault="00C64A0D" w:rsidP="0054108A">
            <w:pPr>
              <w:spacing w:line="360" w:lineRule="auto"/>
              <w:jc w:val="center"/>
              <w:rPr>
                <w:rFonts w:ascii="Times New Roman" w:hAnsi="Times New Roman"/>
                <w:sz w:val="24"/>
                <w:szCs w:val="24"/>
              </w:rPr>
            </w:pPr>
          </w:p>
        </w:tc>
        <w:tc>
          <w:tcPr>
            <w:tcW w:w="240" w:type="dxa"/>
            <w:vAlign w:val="center"/>
          </w:tcPr>
          <w:p w14:paraId="414CAB5E" w14:textId="77777777" w:rsidR="00C64A0D" w:rsidRPr="00C9266B" w:rsidRDefault="00C64A0D" w:rsidP="0054108A">
            <w:pPr>
              <w:spacing w:line="360" w:lineRule="auto"/>
              <w:jc w:val="center"/>
              <w:rPr>
                <w:rFonts w:ascii="Times New Roman" w:hAnsi="Times New Roman"/>
                <w:sz w:val="24"/>
                <w:szCs w:val="24"/>
              </w:rPr>
            </w:pPr>
          </w:p>
        </w:tc>
        <w:tc>
          <w:tcPr>
            <w:tcW w:w="1910" w:type="dxa"/>
            <w:tcBorders>
              <w:top w:val="single" w:sz="4" w:space="0" w:color="auto"/>
            </w:tcBorders>
            <w:vAlign w:val="center"/>
          </w:tcPr>
          <w:p w14:paraId="3557132F" w14:textId="77777777" w:rsidR="00C64A0D" w:rsidRPr="00C9266B" w:rsidRDefault="00C64A0D" w:rsidP="0054108A">
            <w:pPr>
              <w:spacing w:line="360" w:lineRule="auto"/>
              <w:jc w:val="center"/>
              <w:rPr>
                <w:rFonts w:ascii="Times New Roman" w:hAnsi="Times New Roman"/>
                <w:sz w:val="24"/>
                <w:szCs w:val="24"/>
              </w:rPr>
            </w:pPr>
            <w:proofErr w:type="gramStart"/>
            <w:r w:rsidRPr="00C9266B">
              <w:rPr>
                <w:rFonts w:ascii="Times New Roman" w:hAnsi="Times New Roman" w:hint="eastAsia"/>
                <w:sz w:val="24"/>
                <w:szCs w:val="24"/>
              </w:rPr>
              <w:t>张存涛</w:t>
            </w:r>
            <w:proofErr w:type="gramEnd"/>
          </w:p>
        </w:tc>
        <w:tc>
          <w:tcPr>
            <w:tcW w:w="680" w:type="dxa"/>
            <w:vAlign w:val="center"/>
          </w:tcPr>
          <w:p w14:paraId="6887CA56" w14:textId="77777777" w:rsidR="00C64A0D" w:rsidRPr="00C9266B" w:rsidRDefault="00C64A0D" w:rsidP="0054108A">
            <w:pPr>
              <w:spacing w:line="360" w:lineRule="auto"/>
              <w:jc w:val="center"/>
              <w:rPr>
                <w:rFonts w:ascii="Times New Roman" w:hAnsi="Times New Roman"/>
                <w:sz w:val="24"/>
                <w:szCs w:val="24"/>
              </w:rPr>
            </w:pPr>
          </w:p>
        </w:tc>
        <w:tc>
          <w:tcPr>
            <w:tcW w:w="1798" w:type="dxa"/>
            <w:tcBorders>
              <w:top w:val="single" w:sz="4" w:space="0" w:color="auto"/>
            </w:tcBorders>
            <w:vAlign w:val="center"/>
          </w:tcPr>
          <w:p w14:paraId="3C6A4465" w14:textId="77777777" w:rsidR="00C64A0D" w:rsidRPr="00C9266B" w:rsidRDefault="00C64A0D" w:rsidP="0054108A">
            <w:pPr>
              <w:spacing w:line="360" w:lineRule="auto"/>
              <w:jc w:val="center"/>
              <w:rPr>
                <w:rFonts w:ascii="Times New Roman" w:hAnsi="Times New Roman"/>
                <w:sz w:val="24"/>
                <w:szCs w:val="24"/>
              </w:rPr>
            </w:pPr>
            <w:proofErr w:type="gramStart"/>
            <w:r w:rsidRPr="00C9266B">
              <w:rPr>
                <w:rFonts w:ascii="Times New Roman" w:hAnsi="Times New Roman" w:hint="eastAsia"/>
                <w:sz w:val="24"/>
                <w:szCs w:val="24"/>
              </w:rPr>
              <w:t>李明克</w:t>
            </w:r>
            <w:proofErr w:type="gramEnd"/>
          </w:p>
        </w:tc>
      </w:tr>
    </w:tbl>
    <w:p w14:paraId="3CBE72EA" w14:textId="10B7508F" w:rsidR="00C64A0D" w:rsidRPr="00C9266B" w:rsidRDefault="00C64A0D" w:rsidP="00C64A0D">
      <w:pPr>
        <w:spacing w:afterLines="50" w:after="156" w:line="360" w:lineRule="auto"/>
        <w:rPr>
          <w:rFonts w:ascii="Times New Roman" w:hAnsi="Times New Roman"/>
          <w:sz w:val="24"/>
          <w:szCs w:val="24"/>
        </w:rPr>
      </w:pPr>
    </w:p>
    <w:p w14:paraId="714B43FC" w14:textId="74CD8E99" w:rsidR="00C64A0D" w:rsidRPr="00C9266B" w:rsidRDefault="00C64A0D" w:rsidP="00C64A0D">
      <w:pPr>
        <w:spacing w:afterLines="50" w:after="156" w:line="360" w:lineRule="auto"/>
        <w:rPr>
          <w:rFonts w:ascii="Times New Roman" w:hAnsi="Times New Roman"/>
          <w:sz w:val="24"/>
          <w:szCs w:val="24"/>
        </w:rPr>
      </w:pPr>
    </w:p>
    <w:p w14:paraId="6F7C179A" w14:textId="77777777" w:rsidR="00C64A0D" w:rsidRPr="00C9266B" w:rsidRDefault="00C64A0D" w:rsidP="00C64A0D">
      <w:pPr>
        <w:spacing w:afterLines="50" w:after="156" w:line="360" w:lineRule="auto"/>
        <w:rPr>
          <w:rFonts w:ascii="Times New Roman" w:hAnsi="Times New Roman"/>
          <w:sz w:val="24"/>
          <w:szCs w:val="24"/>
        </w:rPr>
      </w:pPr>
    </w:p>
    <w:p w14:paraId="06A24EEF" w14:textId="77777777" w:rsidR="00C64A0D" w:rsidRPr="00C9266B" w:rsidRDefault="00C64A0D" w:rsidP="00C64A0D">
      <w:pPr>
        <w:spacing w:afterLines="50" w:after="156" w:line="360" w:lineRule="auto"/>
        <w:rPr>
          <w:rFonts w:ascii="Times New Roman" w:hAnsi="Times New Roman"/>
          <w:sz w:val="24"/>
          <w:szCs w:val="24"/>
        </w:rPr>
      </w:pPr>
    </w:p>
    <w:p w14:paraId="1BBACE2A" w14:textId="77777777" w:rsidR="00C64A0D" w:rsidRPr="00C9266B" w:rsidRDefault="00C64A0D" w:rsidP="00C64A0D">
      <w:pPr>
        <w:spacing w:afterLines="50" w:after="156" w:line="360" w:lineRule="auto"/>
        <w:jc w:val="right"/>
        <w:rPr>
          <w:rFonts w:ascii="Times New Roman" w:hAnsi="Times New Roman"/>
          <w:sz w:val="24"/>
          <w:szCs w:val="24"/>
        </w:rPr>
      </w:pPr>
      <w:r w:rsidRPr="00C9266B">
        <w:rPr>
          <w:rFonts w:ascii="Times New Roman" w:hAnsi="Times New Roman"/>
          <w:sz w:val="24"/>
          <w:szCs w:val="24"/>
        </w:rPr>
        <w:t>国信证券股份有限公司</w:t>
      </w:r>
    </w:p>
    <w:p w14:paraId="6883E298" w14:textId="77777777" w:rsidR="00C64A0D" w:rsidRPr="00C9266B" w:rsidRDefault="00C64A0D" w:rsidP="00C64A0D">
      <w:pPr>
        <w:spacing w:afterLines="50" w:after="156" w:line="360" w:lineRule="auto"/>
        <w:jc w:val="right"/>
        <w:rPr>
          <w:rFonts w:ascii="Times New Roman" w:hAnsi="Times New Roman"/>
          <w:szCs w:val="24"/>
        </w:rPr>
      </w:pPr>
      <w:r w:rsidRPr="00C9266B">
        <w:rPr>
          <w:rFonts w:ascii="Times New Roman" w:hAnsi="Times New Roman"/>
          <w:sz w:val="24"/>
          <w:szCs w:val="24"/>
        </w:rPr>
        <w:t>年</w:t>
      </w:r>
      <w:r w:rsidRPr="00C9266B">
        <w:rPr>
          <w:rFonts w:ascii="Times New Roman" w:hAnsi="Times New Roman" w:hint="eastAsia"/>
          <w:sz w:val="24"/>
          <w:szCs w:val="24"/>
        </w:rPr>
        <w:tab/>
      </w:r>
      <w:r w:rsidRPr="00C9266B">
        <w:rPr>
          <w:rFonts w:ascii="Times New Roman" w:hAnsi="Times New Roman"/>
          <w:sz w:val="24"/>
          <w:szCs w:val="24"/>
        </w:rPr>
        <w:t>月</w:t>
      </w:r>
      <w:r w:rsidRPr="00C9266B">
        <w:rPr>
          <w:rFonts w:ascii="Times New Roman" w:hAnsi="Times New Roman" w:hint="eastAsia"/>
          <w:sz w:val="24"/>
          <w:szCs w:val="24"/>
        </w:rPr>
        <w:tab/>
      </w:r>
      <w:r w:rsidRPr="00C9266B">
        <w:rPr>
          <w:rFonts w:ascii="Times New Roman" w:hAnsi="Times New Roman"/>
          <w:sz w:val="24"/>
          <w:szCs w:val="24"/>
        </w:rPr>
        <w:t>日</w:t>
      </w:r>
    </w:p>
    <w:p w14:paraId="2698CA0C" w14:textId="77777777" w:rsidR="00C64A0D" w:rsidRPr="00C9266B" w:rsidRDefault="00C64A0D" w:rsidP="00C64A0D"/>
    <w:p w14:paraId="4E8BE641" w14:textId="77777777" w:rsidR="00C64A0D" w:rsidRPr="00C9266B" w:rsidRDefault="00C64A0D" w:rsidP="00C64A0D"/>
    <w:p w14:paraId="680D38C8" w14:textId="77777777" w:rsidR="00C64A0D" w:rsidRPr="00C9266B" w:rsidRDefault="00C64A0D" w:rsidP="00C64A0D"/>
    <w:p w14:paraId="5E484372" w14:textId="77777777" w:rsidR="00C64A0D" w:rsidRPr="00C9266B" w:rsidRDefault="00C64A0D" w:rsidP="00C64A0D"/>
    <w:p w14:paraId="32F07B9E" w14:textId="77777777" w:rsidR="001068E4" w:rsidRPr="00C9266B" w:rsidRDefault="001068E4"/>
    <w:sectPr w:rsidR="001068E4" w:rsidRPr="00C9266B">
      <w:footerReference w:type="default" r:id="rId7"/>
      <w:pgSz w:w="11906" w:h="16838"/>
      <w:pgMar w:top="1440" w:right="1416" w:bottom="1440" w:left="156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65AF2" w14:textId="77777777" w:rsidR="006F0F3A" w:rsidRDefault="006F0F3A" w:rsidP="00C64A0D">
      <w:r>
        <w:separator/>
      </w:r>
    </w:p>
  </w:endnote>
  <w:endnote w:type="continuationSeparator" w:id="0">
    <w:p w14:paraId="0CE7D5C7" w14:textId="77777777" w:rsidR="006F0F3A" w:rsidRDefault="006F0F3A" w:rsidP="00C6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050BF" w14:textId="77777777" w:rsidR="00B8117C" w:rsidRDefault="00361E0E">
    <w:pPr>
      <w:pStyle w:val="a5"/>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PAGE   \* MERGEFORMAT</w:instrText>
    </w:r>
    <w:r>
      <w:rPr>
        <w:rFonts w:ascii="Times New Roman" w:hAnsi="Times New Roman"/>
        <w:sz w:val="21"/>
      </w:rPr>
      <w:fldChar w:fldCharType="separate"/>
    </w:r>
    <w:r>
      <w:rPr>
        <w:rFonts w:ascii="Times New Roman" w:hAnsi="Times New Roman"/>
        <w:sz w:val="21"/>
        <w:lang w:val="zh-CN"/>
      </w:rPr>
      <w:t>4</w:t>
    </w:r>
    <w:r>
      <w:rPr>
        <w:rFonts w:ascii="Times New Roman" w:hAnsi="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E1F8A" w14:textId="77777777" w:rsidR="006F0F3A" w:rsidRDefault="006F0F3A" w:rsidP="00C64A0D">
      <w:r>
        <w:separator/>
      </w:r>
    </w:p>
  </w:footnote>
  <w:footnote w:type="continuationSeparator" w:id="0">
    <w:p w14:paraId="4CC59B01" w14:textId="77777777" w:rsidR="006F0F3A" w:rsidRDefault="006F0F3A" w:rsidP="00C64A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52"/>
    <w:rsid w:val="00026B53"/>
    <w:rsid w:val="000C198D"/>
    <w:rsid w:val="001068E4"/>
    <w:rsid w:val="00160CCA"/>
    <w:rsid w:val="00183D9D"/>
    <w:rsid w:val="00187EFB"/>
    <w:rsid w:val="002B1AF6"/>
    <w:rsid w:val="002B67A4"/>
    <w:rsid w:val="00350978"/>
    <w:rsid w:val="00356C06"/>
    <w:rsid w:val="00361E0E"/>
    <w:rsid w:val="00363CD3"/>
    <w:rsid w:val="003E1D28"/>
    <w:rsid w:val="00487B7B"/>
    <w:rsid w:val="004A52D6"/>
    <w:rsid w:val="004F5F51"/>
    <w:rsid w:val="00572ECD"/>
    <w:rsid w:val="005F5C3E"/>
    <w:rsid w:val="00652271"/>
    <w:rsid w:val="006C7C27"/>
    <w:rsid w:val="006F0F3A"/>
    <w:rsid w:val="006F6B1C"/>
    <w:rsid w:val="00730F2E"/>
    <w:rsid w:val="0075195D"/>
    <w:rsid w:val="007649EE"/>
    <w:rsid w:val="008177C8"/>
    <w:rsid w:val="00820A6F"/>
    <w:rsid w:val="008514C4"/>
    <w:rsid w:val="00911F11"/>
    <w:rsid w:val="00997AB7"/>
    <w:rsid w:val="00A5216C"/>
    <w:rsid w:val="00AD2A36"/>
    <w:rsid w:val="00B5788E"/>
    <w:rsid w:val="00B63B67"/>
    <w:rsid w:val="00B8117C"/>
    <w:rsid w:val="00B8788E"/>
    <w:rsid w:val="00C23052"/>
    <w:rsid w:val="00C55668"/>
    <w:rsid w:val="00C5750A"/>
    <w:rsid w:val="00C64A0D"/>
    <w:rsid w:val="00C9266B"/>
    <w:rsid w:val="00CD0E0D"/>
    <w:rsid w:val="00D22481"/>
    <w:rsid w:val="00D6117A"/>
    <w:rsid w:val="00D63B87"/>
    <w:rsid w:val="00D7232C"/>
    <w:rsid w:val="00E23293"/>
    <w:rsid w:val="00E857BA"/>
    <w:rsid w:val="00E95907"/>
    <w:rsid w:val="00F04564"/>
    <w:rsid w:val="00F75CEE"/>
    <w:rsid w:val="00FB2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7986C"/>
  <w15:chartTrackingRefBased/>
  <w15:docId w15:val="{0FDAAC86-94CD-4BCA-B4BF-C87A3D554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4A0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4A0D"/>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64A0D"/>
    <w:rPr>
      <w:sz w:val="18"/>
      <w:szCs w:val="18"/>
    </w:rPr>
  </w:style>
  <w:style w:type="paragraph" w:styleId="a5">
    <w:name w:val="footer"/>
    <w:basedOn w:val="a"/>
    <w:link w:val="a6"/>
    <w:uiPriority w:val="99"/>
    <w:unhideWhenUsed/>
    <w:qFormat/>
    <w:rsid w:val="00C64A0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64A0D"/>
    <w:rPr>
      <w:sz w:val="18"/>
      <w:szCs w:val="18"/>
    </w:rPr>
  </w:style>
  <w:style w:type="paragraph" w:styleId="a7">
    <w:name w:val="Revision"/>
    <w:hidden/>
    <w:uiPriority w:val="99"/>
    <w:semiHidden/>
    <w:rsid w:val="00572ECD"/>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764</Words>
  <Characters>4356</Characters>
  <Application>Microsoft Office Word</Application>
  <DocSecurity>0</DocSecurity>
  <Lines>36</Lines>
  <Paragraphs>10</Paragraphs>
  <ScaleCrop>false</ScaleCrop>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赵吃喝</dc:creator>
  <cp:keywords/>
  <dc:description/>
  <cp:lastModifiedBy>赵吃喝</cp:lastModifiedBy>
  <cp:revision>5</cp:revision>
  <cp:lastPrinted>2023-11-28T08:25:00Z</cp:lastPrinted>
  <dcterms:created xsi:type="dcterms:W3CDTF">2023-11-28T08:27:00Z</dcterms:created>
  <dcterms:modified xsi:type="dcterms:W3CDTF">2023-11-28T08:29:00Z</dcterms:modified>
</cp:coreProperties>
</file>