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360" w:lineRule="auto"/>
        <w:jc w:val="left"/>
        <w:rPr>
          <w:rFonts w:ascii="宋体" w:hAnsi="宋体" w:cs="宋体"/>
          <w:sz w:val="24"/>
          <w:szCs w:val="24"/>
        </w:rPr>
      </w:pPr>
      <w:r>
        <w:rPr>
          <w:rFonts w:hint="eastAsia" w:ascii="宋体" w:hAnsi="宋体" w:cs="宋体"/>
          <w:sz w:val="24"/>
          <w:szCs w:val="24"/>
        </w:rPr>
        <w:t>证券代码：</w:t>
      </w:r>
      <w:r>
        <w:rPr>
          <w:rFonts w:hint="eastAsia" w:cs="宋体"/>
          <w:sz w:val="24"/>
          <w:szCs w:val="24"/>
        </w:rPr>
        <w:t>688165</w:t>
      </w:r>
      <w:r>
        <w:rPr>
          <w:rFonts w:hint="eastAsia" w:ascii="宋体" w:hAnsi="宋体" w:cs="宋体"/>
          <w:sz w:val="24"/>
          <w:szCs w:val="24"/>
        </w:rPr>
        <w:t xml:space="preserve">          证券简称：埃夫特        公告编号：</w:t>
      </w:r>
      <w:r>
        <w:rPr>
          <w:rFonts w:hint="eastAsia" w:cs="宋体"/>
          <w:sz w:val="24"/>
          <w:szCs w:val="24"/>
        </w:rPr>
        <w:t>2022</w:t>
      </w:r>
      <w:r>
        <w:rPr>
          <w:rFonts w:hint="eastAsia" w:ascii="宋体" w:hAnsi="宋体" w:cs="宋体"/>
          <w:sz w:val="24"/>
          <w:szCs w:val="24"/>
        </w:rPr>
        <w:t>-</w:t>
      </w:r>
      <w:r>
        <w:rPr>
          <w:rFonts w:hint="eastAsia" w:cs="宋体"/>
          <w:sz w:val="24"/>
          <w:szCs w:val="24"/>
        </w:rPr>
        <w:t>042</w:t>
      </w:r>
    </w:p>
    <w:p>
      <w:pPr>
        <w:adjustRightInd w:val="0"/>
        <w:snapToGrid w:val="0"/>
        <w:spacing w:line="360" w:lineRule="auto"/>
        <w:ind w:firstLine="480" w:firstLineChars="200"/>
        <w:jc w:val="left"/>
        <w:rPr>
          <w:rFonts w:ascii="宋体" w:hAnsi="宋体" w:cs="宋体"/>
          <w:sz w:val="24"/>
          <w:szCs w:val="24"/>
        </w:rPr>
      </w:pPr>
    </w:p>
    <w:p>
      <w:pPr>
        <w:snapToGrid w:val="0"/>
        <w:spacing w:before="156" w:beforeLines="50" w:line="360" w:lineRule="exact"/>
        <w:jc w:val="center"/>
        <w:rPr>
          <w:rFonts w:ascii="黑体" w:hAnsi="黑体" w:eastAsia="黑体" w:cs="黑体"/>
          <w:b/>
          <w:color w:val="FF0000"/>
          <w:sz w:val="36"/>
          <w:szCs w:val="36"/>
        </w:rPr>
      </w:pPr>
      <w:r>
        <w:rPr>
          <w:rFonts w:hint="eastAsia" w:ascii="黑体" w:hAnsi="黑体" w:eastAsia="黑体" w:cs="黑体"/>
          <w:b/>
          <w:color w:val="FF0000"/>
          <w:sz w:val="36"/>
          <w:szCs w:val="36"/>
        </w:rPr>
        <w:t>埃夫特智能装备股份有限公司关于</w:t>
      </w:r>
    </w:p>
    <w:p>
      <w:pPr>
        <w:snapToGrid w:val="0"/>
        <w:spacing w:before="156" w:beforeLines="50" w:line="360" w:lineRule="exact"/>
        <w:jc w:val="center"/>
        <w:rPr>
          <w:rFonts w:ascii="宋体" w:hAnsi="宋体" w:cs="宋体"/>
          <w:b/>
          <w:color w:val="000000"/>
          <w:sz w:val="36"/>
          <w:szCs w:val="36"/>
        </w:rPr>
      </w:pPr>
      <w:r>
        <w:rPr>
          <w:rFonts w:hint="eastAsia" w:ascii="黑体" w:hAnsi="黑体" w:eastAsia="黑体" w:cs="黑体"/>
          <w:b/>
          <w:color w:val="FF0000"/>
          <w:sz w:val="36"/>
          <w:szCs w:val="36"/>
        </w:rPr>
        <w:t>2021年限制性股票激励计划预留权益失效的公告</w:t>
      </w:r>
    </w:p>
    <w:p>
      <w:pPr>
        <w:adjustRightInd w:val="0"/>
        <w:snapToGrid w:val="0"/>
        <w:spacing w:line="360" w:lineRule="auto"/>
        <w:rPr>
          <w:rFonts w:ascii="宋体" w:hAnsi="宋体" w:cs="宋体"/>
          <w:sz w:val="24"/>
          <w:szCs w:val="24"/>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60" w:lineRule="auto"/>
              <w:ind w:firstLine="480" w:firstLineChars="200"/>
              <w:rPr>
                <w:rFonts w:ascii="宋体" w:hAnsi="宋体"/>
                <w:color w:val="000000"/>
              </w:rPr>
            </w:pPr>
            <w:r>
              <w:rPr>
                <w:rFonts w:hint="eastAsia" w:ascii="宋体" w:hAnsi="宋体" w:cs="宋体"/>
                <w:sz w:val="24"/>
                <w:szCs w:val="24"/>
              </w:rPr>
              <w:t>本公司董事会及全体董事保证公告内容不存在任何虚假记载、误导性陈述或者重大遗漏，并对其内容的真实性、准确性和完整性依法承担法律责任。</w:t>
            </w:r>
          </w:p>
        </w:tc>
      </w:tr>
    </w:tbl>
    <w:p>
      <w:pPr>
        <w:pStyle w:val="13"/>
        <w:spacing w:line="360" w:lineRule="auto"/>
        <w:ind w:firstLine="480" w:firstLineChars="200"/>
        <w:rPr>
          <w:rFonts w:ascii="宋体" w:hAnsi="宋体"/>
        </w:rPr>
      </w:pPr>
    </w:p>
    <w:p>
      <w:pPr>
        <w:pStyle w:val="13"/>
        <w:snapToGrid w:val="0"/>
        <w:spacing w:line="360" w:lineRule="auto"/>
        <w:ind w:firstLine="562" w:firstLineChars="200"/>
        <w:outlineLvl w:val="1"/>
        <w:rPr>
          <w:rFonts w:ascii="宋体" w:hAnsi="宋体" w:cs="黑体"/>
          <w:b/>
          <w:bCs/>
          <w:color w:val="000000"/>
          <w:sz w:val="28"/>
          <w:szCs w:val="28"/>
        </w:rPr>
      </w:pPr>
      <w:r>
        <w:rPr>
          <w:rFonts w:hint="eastAsia" w:ascii="宋体" w:hAnsi="宋体" w:cs="黑体"/>
          <w:b/>
          <w:bCs/>
          <w:color w:val="000000"/>
          <w:sz w:val="28"/>
          <w:szCs w:val="28"/>
        </w:rPr>
        <w:t>一、2021年限制性股票激励计划的决策程序和信息披露情况</w:t>
      </w:r>
    </w:p>
    <w:p>
      <w:pPr>
        <w:pStyle w:val="13"/>
        <w:snapToGrid w:val="0"/>
        <w:spacing w:line="360" w:lineRule="auto"/>
        <w:ind w:firstLine="480" w:firstLineChars="200"/>
        <w:rPr>
          <w:rFonts w:ascii="宋体" w:hAnsi="宋体"/>
          <w:color w:val="000000"/>
        </w:rPr>
      </w:pPr>
      <w:r>
        <w:rPr>
          <w:rFonts w:hint="eastAsia" w:ascii="宋体" w:hAnsi="宋体"/>
          <w:color w:val="000000"/>
        </w:rPr>
        <w:t>1、2021年6月29日，公司召开了第二届董事会第十六次会议，审议通过了《关于&lt;埃夫特2021年限制性股票激励计划（草案）&gt;及其摘要的议案》《关于&lt;埃夫特2021 年限制性股票激励计划实施考核管理办法&gt;及&lt;埃夫特2021年限制性股票激励计划管理办法&gt;的议案》《关于提请股东大会授权董事会办理2021年限制性股票激励计划相关事宜的议案》。公司独立董事就本次激励计划相关事项发表了明确同意的独立意见。</w:t>
      </w:r>
    </w:p>
    <w:p>
      <w:pPr>
        <w:pStyle w:val="13"/>
        <w:snapToGrid w:val="0"/>
        <w:spacing w:line="360" w:lineRule="auto"/>
        <w:ind w:firstLine="480" w:firstLineChars="200"/>
        <w:rPr>
          <w:rFonts w:ascii="宋体" w:hAnsi="宋体"/>
          <w:color w:val="000000"/>
        </w:rPr>
      </w:pPr>
      <w:r>
        <w:rPr>
          <w:rFonts w:hint="eastAsia" w:ascii="宋体" w:hAnsi="宋体"/>
          <w:color w:val="000000"/>
        </w:rPr>
        <w:t>同日，公司召开了第二届监事会第十次会议，审议通过了《关于&lt;埃夫特2021年限制性股票激励计划（草案）&gt;及其摘要的议案》《关于&lt;埃夫特2021 年限制性股票激励计划实施考核管理办法&gt;及&lt;埃夫特2021年限制性股票激励计划管理办法&gt;的议案》《关于核实股权激励计划激励对象名单的议案》，公司监事会对本次激励计划的相关事项进行核实并出具了相关的核查意见。上述相关事项公司已于2021年6月30日在上海证券交易所网站（www.sse.com.cn）进行了披露。</w:t>
      </w:r>
    </w:p>
    <w:p>
      <w:pPr>
        <w:pStyle w:val="13"/>
        <w:snapToGrid w:val="0"/>
        <w:spacing w:line="360" w:lineRule="auto"/>
        <w:ind w:firstLine="480" w:firstLineChars="200"/>
        <w:rPr>
          <w:rFonts w:ascii="宋体" w:hAnsi="宋体"/>
          <w:color w:val="000000"/>
        </w:rPr>
      </w:pPr>
      <w:r>
        <w:rPr>
          <w:rFonts w:hint="eastAsia" w:ascii="宋体" w:hAnsi="宋体"/>
          <w:color w:val="000000"/>
        </w:rPr>
        <w:t>2、2021年7月10日，公司收到实际控制人芜湖市人民政府国有资产监督管理委员会（以下简称“芜湖市国资委”）致芜湖市建设投资有限公司《关于埃夫特公司实施股权激励计划的批复》（国资组﹝2021﹞68 号），芜湖市国资委原则同意公司实施股权激励计划。2021年7月13日，公司于上海证券交易所网站（www.sse.com.cn）披露了《埃夫特关于2021年限制性股票激励计划获得芜湖市国资委批复的公告》(公告编号：2021-024)。</w:t>
      </w:r>
    </w:p>
    <w:p>
      <w:pPr>
        <w:pStyle w:val="13"/>
        <w:snapToGrid w:val="0"/>
        <w:spacing w:line="360" w:lineRule="auto"/>
        <w:ind w:firstLine="480" w:firstLineChars="200"/>
        <w:rPr>
          <w:rFonts w:ascii="宋体" w:hAnsi="宋体"/>
          <w:color w:val="000000"/>
        </w:rPr>
      </w:pPr>
      <w:r>
        <w:rPr>
          <w:rFonts w:hint="eastAsia" w:ascii="宋体" w:hAnsi="宋体"/>
          <w:color w:val="000000"/>
        </w:rPr>
        <w:t>3、2021年7月14日，公司于上海证券交易所网站（www.sse.com.cn）披露了《埃夫特关于独立董事公开征集委托投票权的公告》（公告编号：2021-026），根据公司其他独立董事的委托，独立董事梁晓燕女士作为征集人就2021年第一次临时股东大会审议的本次激励计划相关议案向公司全体股东征集投票权。</w:t>
      </w:r>
    </w:p>
    <w:p>
      <w:pPr>
        <w:pStyle w:val="13"/>
        <w:snapToGrid w:val="0"/>
        <w:spacing w:line="360" w:lineRule="auto"/>
        <w:ind w:firstLine="480" w:firstLineChars="200"/>
        <w:rPr>
          <w:rFonts w:ascii="宋体" w:hAnsi="宋体"/>
          <w:color w:val="000000"/>
        </w:rPr>
      </w:pPr>
      <w:r>
        <w:rPr>
          <w:rFonts w:hint="eastAsia" w:ascii="宋体" w:hAnsi="宋体"/>
          <w:color w:val="000000"/>
        </w:rPr>
        <w:t>4、2021年7月7日起，公司内部对本次激励计划首次授予的激励对象的姓名和职务进行了公示。在公示期内，公司监事会未收到任何人对本次激励计划拟首次授予部分激励对象提出的异议。2021年7月24日，公司于上海证券交易所网站（www.sse.com.cn）披露了《埃夫特监事会关于公司2021年限制性股票激励计划首次授予部分激励对象名单的公示情况说明及核查意见》（公告编号：2021-030）。</w:t>
      </w:r>
    </w:p>
    <w:p>
      <w:pPr>
        <w:pStyle w:val="13"/>
        <w:snapToGrid w:val="0"/>
        <w:spacing w:line="360" w:lineRule="auto"/>
        <w:ind w:firstLine="480" w:firstLineChars="200"/>
        <w:rPr>
          <w:rFonts w:ascii="宋体" w:hAnsi="宋体"/>
          <w:color w:val="000000"/>
        </w:rPr>
      </w:pPr>
      <w:r>
        <w:rPr>
          <w:rFonts w:hint="eastAsia" w:ascii="宋体" w:hAnsi="宋体"/>
          <w:color w:val="000000"/>
        </w:rPr>
        <w:t>5、2021年7月30日，公司召开2021年第一次临时股东大会，审议通过了《关于&lt;埃夫特2021年限制性股票激励计划（草案）&gt;及其摘要的议案》《关于&lt;埃夫特2021 年限制性股票激励计划实施考核管理办法&gt;及&lt;埃夫特2021年限制性股票激励计划管理办法&gt;的议案》《关于提请股东大会授权董事会办理2021年限制性股票激励计划相关事宜的议案》。并于2021年7月31日在上海证券交易所网站（www.sse.com.cn）披露了股东大会决议公告。</w:t>
      </w:r>
    </w:p>
    <w:p>
      <w:pPr>
        <w:pStyle w:val="13"/>
        <w:snapToGrid w:val="0"/>
        <w:spacing w:line="360" w:lineRule="auto"/>
        <w:ind w:firstLine="480" w:firstLineChars="200"/>
        <w:rPr>
          <w:rFonts w:ascii="宋体" w:hAnsi="宋体"/>
          <w:color w:val="000000"/>
        </w:rPr>
      </w:pPr>
      <w:r>
        <w:rPr>
          <w:rFonts w:hint="eastAsia" w:ascii="宋体" w:hAnsi="宋体"/>
          <w:color w:val="000000"/>
        </w:rPr>
        <w:t>6、2021年7月31日，公司于上海证券交易所网站（www.sse.com.cn）披露了《埃夫特关于公司2021年限制性股票激励计划内幕信息知情人及激励对象买卖公司股票情况的自查报告》（公告编号：2021-031）。</w:t>
      </w:r>
    </w:p>
    <w:p>
      <w:pPr>
        <w:pStyle w:val="13"/>
        <w:snapToGrid w:val="0"/>
        <w:spacing w:line="360" w:lineRule="auto"/>
        <w:ind w:firstLine="480" w:firstLineChars="200"/>
        <w:rPr>
          <w:rFonts w:ascii="宋体" w:hAnsi="宋体"/>
          <w:color w:val="000000"/>
        </w:rPr>
      </w:pPr>
      <w:r>
        <w:rPr>
          <w:rFonts w:hint="eastAsia" w:ascii="宋体" w:hAnsi="宋体"/>
          <w:color w:val="000000"/>
        </w:rPr>
        <w:t>7、2021年8月26日，公司召开了第二届董事会第十九次会议和第二届监事会第十二次会议，审议通过了《关于调整2021年限制性股票激励计划激励对象首次授予名单、授予及预留权益数量的议案》《关于向激励对象首次授予限制性股票的议案》。公司独立董事就本次激励计划相关事项发表了明确同意的独立意见。公司监事会对首次授予日的激励对象名单进行核实并发表了核查意见。</w:t>
      </w:r>
    </w:p>
    <w:p>
      <w:pPr>
        <w:pStyle w:val="13"/>
        <w:snapToGrid w:val="0"/>
        <w:spacing w:line="360" w:lineRule="auto"/>
        <w:ind w:firstLine="562" w:firstLineChars="200"/>
        <w:outlineLvl w:val="1"/>
        <w:rPr>
          <w:rFonts w:ascii="宋体" w:hAnsi="宋体" w:cs="黑体"/>
          <w:b/>
          <w:bCs/>
          <w:color w:val="000000"/>
          <w:sz w:val="28"/>
          <w:szCs w:val="28"/>
        </w:rPr>
      </w:pPr>
      <w:r>
        <w:rPr>
          <w:rFonts w:hint="eastAsia" w:ascii="宋体" w:hAnsi="宋体" w:cs="黑体"/>
          <w:b/>
          <w:bCs/>
          <w:color w:val="000000"/>
          <w:sz w:val="28"/>
          <w:szCs w:val="28"/>
        </w:rPr>
        <w:t>二、2021年限制性股票激励计划的预留权益情况</w:t>
      </w:r>
    </w:p>
    <w:p>
      <w:pPr>
        <w:pStyle w:val="13"/>
        <w:snapToGrid w:val="0"/>
        <w:spacing w:line="360" w:lineRule="auto"/>
        <w:ind w:firstLine="480" w:firstLineChars="200"/>
        <w:rPr>
          <w:rFonts w:ascii="宋体" w:hAnsi="宋体"/>
          <w:color w:val="000000"/>
        </w:rPr>
      </w:pPr>
      <w:r>
        <w:rPr>
          <w:rFonts w:hint="eastAsia" w:ascii="宋体" w:hAnsi="宋体"/>
          <w:color w:val="000000"/>
        </w:rPr>
        <w:t>根据</w:t>
      </w:r>
      <w:r>
        <w:rPr>
          <w:rFonts w:hint="eastAsia" w:ascii="Times New Roman" w:hAnsi="Times New Roman"/>
        </w:rPr>
        <w:t>《</w:t>
      </w:r>
      <w:r>
        <w:rPr>
          <w:rFonts w:hint="eastAsia" w:ascii="宋体" w:hAnsi="宋体"/>
          <w:color w:val="000000"/>
        </w:rPr>
        <w:t>埃夫特2021年限制性股票激励计划</w:t>
      </w:r>
      <w:r>
        <w:rPr>
          <w:rFonts w:hint="eastAsia" w:ascii="Times New Roman" w:hAnsi="Times New Roman"/>
        </w:rPr>
        <w:t>》</w:t>
      </w:r>
      <w:r>
        <w:rPr>
          <w:rFonts w:hint="eastAsia" w:ascii="宋体" w:hAnsi="宋体"/>
          <w:color w:val="000000"/>
        </w:rPr>
        <w:t>的相关规定，预留权益的授予对象应当在激励计划经股东大会审议通过后12个月内明确，超过12个月未明确激励对象的，预留权益失效。</w:t>
      </w:r>
    </w:p>
    <w:p>
      <w:pPr>
        <w:pStyle w:val="13"/>
        <w:snapToGrid w:val="0"/>
        <w:spacing w:line="360" w:lineRule="auto"/>
        <w:ind w:firstLine="480" w:firstLineChars="200"/>
        <w:rPr>
          <w:rFonts w:ascii="宋体" w:hAnsi="宋体"/>
          <w:color w:val="000000"/>
        </w:rPr>
      </w:pPr>
      <w:r>
        <w:rPr>
          <w:rFonts w:hint="eastAsia" w:ascii="宋体" w:hAnsi="宋体"/>
          <w:color w:val="000000"/>
        </w:rPr>
        <w:t>截至本公告披露日，公司2021年限制性股票激励计划预留的264.5万股限制性股票自激励计划经公司2021年第一次临时股东大会审议通过后超过12个月未明确激励对象，预留权益已经失效。</w:t>
      </w:r>
    </w:p>
    <w:p>
      <w:pPr>
        <w:spacing w:line="360" w:lineRule="auto"/>
        <w:ind w:firstLine="480" w:firstLineChars="200"/>
        <w:rPr>
          <w:rFonts w:ascii="宋体" w:hAnsi="宋体"/>
          <w:sz w:val="24"/>
        </w:rPr>
      </w:pPr>
      <w:r>
        <w:rPr>
          <w:rFonts w:hint="eastAsia" w:ascii="宋体" w:hAnsi="宋体"/>
          <w:sz w:val="24"/>
        </w:rPr>
        <w:t>特此公告。</w:t>
      </w:r>
    </w:p>
    <w:p>
      <w:pPr>
        <w:pStyle w:val="13"/>
        <w:snapToGrid w:val="0"/>
        <w:spacing w:line="360" w:lineRule="auto"/>
        <w:ind w:firstLine="420"/>
        <w:jc w:val="right"/>
        <w:rPr>
          <w:rFonts w:ascii="宋体" w:hAnsi="宋体"/>
          <w:color w:val="000000"/>
        </w:rPr>
      </w:pPr>
    </w:p>
    <w:p>
      <w:pPr>
        <w:pStyle w:val="13"/>
        <w:snapToGrid w:val="0"/>
        <w:spacing w:line="360" w:lineRule="auto"/>
        <w:ind w:firstLine="420"/>
        <w:jc w:val="right"/>
        <w:rPr>
          <w:rFonts w:ascii="宋体" w:hAnsi="宋体"/>
          <w:color w:val="000000"/>
        </w:rPr>
      </w:pPr>
    </w:p>
    <w:p>
      <w:pPr>
        <w:pStyle w:val="13"/>
        <w:snapToGrid w:val="0"/>
        <w:spacing w:line="360" w:lineRule="auto"/>
        <w:ind w:firstLine="420"/>
        <w:jc w:val="right"/>
        <w:rPr>
          <w:rFonts w:ascii="宋体" w:hAnsi="宋体"/>
          <w:color w:val="000000"/>
        </w:rPr>
      </w:pPr>
      <w:r>
        <w:rPr>
          <w:rFonts w:hint="eastAsia" w:ascii="宋体" w:hAnsi="宋体"/>
          <w:color w:val="000000"/>
        </w:rPr>
        <w:t>埃夫特智能装备股份有限公司董事会</w:t>
      </w:r>
    </w:p>
    <w:p>
      <w:pPr>
        <w:pStyle w:val="13"/>
        <w:snapToGrid w:val="0"/>
        <w:spacing w:line="360" w:lineRule="auto"/>
        <w:ind w:firstLine="420"/>
        <w:jc w:val="right"/>
        <w:rPr>
          <w:rFonts w:ascii="宋体" w:hAnsi="宋体"/>
          <w:color w:val="000000"/>
        </w:rPr>
      </w:pPr>
      <w:r>
        <w:rPr>
          <w:rFonts w:hint="eastAsia" w:ascii="Times New Roman" w:hAnsi="Times New Roman"/>
          <w:color w:val="000000"/>
        </w:rPr>
        <w:t>2022</w:t>
      </w:r>
      <w:r>
        <w:rPr>
          <w:rFonts w:hint="eastAsia" w:ascii="宋体" w:hAnsi="宋体"/>
          <w:color w:val="000000"/>
        </w:rPr>
        <w:t xml:space="preserve">年 </w:t>
      </w:r>
      <w:r>
        <w:rPr>
          <w:rFonts w:hint="eastAsia" w:ascii="Times New Roman" w:hAnsi="Times New Roman"/>
          <w:color w:val="000000"/>
        </w:rPr>
        <w:t>8</w:t>
      </w:r>
      <w:r>
        <w:rPr>
          <w:rFonts w:hint="eastAsia" w:ascii="宋体" w:hAnsi="宋体"/>
          <w:color w:val="000000"/>
        </w:rPr>
        <w:t xml:space="preserve">月 </w:t>
      </w:r>
      <w:r>
        <w:rPr>
          <w:rFonts w:hint="eastAsia" w:ascii="Times New Roman" w:hAnsi="Times New Roman"/>
          <w:color w:val="000000"/>
          <w:lang w:val="en-US" w:eastAsia="zh-CN"/>
        </w:rPr>
        <w:t>3</w:t>
      </w:r>
      <w:bookmarkStart w:id="0" w:name="_GoBack"/>
      <w:bookmarkEnd w:id="0"/>
      <w:r>
        <w:rPr>
          <w:rFonts w:hint="eastAsia" w:ascii="宋体" w:hAnsi="宋体"/>
          <w:color w:val="000000"/>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Book Antiqua">
    <w:panose1 w:val="02040602050305030304"/>
    <w:charset w:val="00"/>
    <w:family w:val="roman"/>
    <w:pitch w:val="default"/>
    <w:sig w:usb0="00000287" w:usb1="00000000" w:usb2="00000000" w:usb3="00000000" w:csb0="2000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4327C"/>
    <w:rsid w:val="000975B1"/>
    <w:rsid w:val="000E303F"/>
    <w:rsid w:val="00124544"/>
    <w:rsid w:val="0017298A"/>
    <w:rsid w:val="00172A27"/>
    <w:rsid w:val="002B4457"/>
    <w:rsid w:val="002C0803"/>
    <w:rsid w:val="003F1848"/>
    <w:rsid w:val="004551B8"/>
    <w:rsid w:val="00483203"/>
    <w:rsid w:val="00520B4A"/>
    <w:rsid w:val="005E10B3"/>
    <w:rsid w:val="005F2066"/>
    <w:rsid w:val="00635784"/>
    <w:rsid w:val="0065613D"/>
    <w:rsid w:val="006604A6"/>
    <w:rsid w:val="006C0DAA"/>
    <w:rsid w:val="006F16D3"/>
    <w:rsid w:val="00760C96"/>
    <w:rsid w:val="0085098D"/>
    <w:rsid w:val="0086178D"/>
    <w:rsid w:val="00876479"/>
    <w:rsid w:val="008B2EE7"/>
    <w:rsid w:val="00912B5E"/>
    <w:rsid w:val="00926F56"/>
    <w:rsid w:val="0095563C"/>
    <w:rsid w:val="00965F95"/>
    <w:rsid w:val="009F2FD9"/>
    <w:rsid w:val="00A16A89"/>
    <w:rsid w:val="00A434DB"/>
    <w:rsid w:val="00AB00A8"/>
    <w:rsid w:val="00AD322B"/>
    <w:rsid w:val="00B021B5"/>
    <w:rsid w:val="00B173F6"/>
    <w:rsid w:val="00BE704A"/>
    <w:rsid w:val="00C7369C"/>
    <w:rsid w:val="00CA1A2C"/>
    <w:rsid w:val="00D05099"/>
    <w:rsid w:val="00EB6092"/>
    <w:rsid w:val="00EC39F8"/>
    <w:rsid w:val="00EC56A0"/>
    <w:rsid w:val="00F56901"/>
    <w:rsid w:val="00F85CE4"/>
    <w:rsid w:val="02DE046A"/>
    <w:rsid w:val="0C1765BE"/>
    <w:rsid w:val="0F232932"/>
    <w:rsid w:val="223E0225"/>
    <w:rsid w:val="3E74162B"/>
    <w:rsid w:val="42C00412"/>
    <w:rsid w:val="50DE3E14"/>
    <w:rsid w:val="5ADF25E5"/>
    <w:rsid w:val="61A450BC"/>
    <w:rsid w:val="630D3A5D"/>
    <w:rsid w:val="71B60BF6"/>
    <w:rsid w:val="795F4C8C"/>
    <w:rsid w:val="7E6F7C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1"/>
    <w:pPr>
      <w:spacing w:before="66"/>
      <w:ind w:left="645"/>
      <w:outlineLvl w:val="0"/>
    </w:pPr>
    <w:rPr>
      <w:rFonts w:ascii="宋体" w:hAnsi="宋体" w:cs="宋体"/>
      <w:b/>
      <w:bCs/>
      <w:sz w:val="24"/>
      <w:szCs w:val="24"/>
      <w:lang w:val="zh-CN" w:bidi="zh-CN"/>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1"/>
    <w:rPr>
      <w:rFonts w:ascii="宋体" w:hAnsi="宋体" w:cs="宋体"/>
      <w:sz w:val="24"/>
      <w:szCs w:val="24"/>
      <w:lang w:val="zh-CN" w:bidi="zh-CN"/>
    </w:rPr>
  </w:style>
  <w:style w:type="paragraph" w:styleId="4">
    <w:name w:val="Balloon Text"/>
    <w:basedOn w:val="1"/>
    <w:link w:val="15"/>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itle"/>
    <w:basedOn w:val="1"/>
    <w:next w:val="1"/>
    <w:link w:val="12"/>
    <w:qFormat/>
    <w:uiPriority w:val="0"/>
    <w:pPr>
      <w:spacing w:before="240" w:after="60"/>
      <w:jc w:val="center"/>
      <w:outlineLvl w:val="0"/>
    </w:pPr>
    <w:rPr>
      <w:rFonts w:ascii="Cambria" w:hAnsi="Cambria"/>
      <w:b/>
      <w:bCs/>
      <w:sz w:val="32"/>
      <w:szCs w:val="32"/>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0"/>
    <w:rPr>
      <w:color w:val="0000FF" w:themeColor="hyperlink"/>
      <w:u w:val="single"/>
      <w14:textFill>
        <w14:solidFill>
          <w14:schemeClr w14:val="hlink"/>
        </w14:solidFill>
      </w14:textFill>
    </w:rPr>
  </w:style>
  <w:style w:type="character" w:customStyle="1" w:styleId="12">
    <w:name w:val="标题 字符"/>
    <w:link w:val="7"/>
    <w:qFormat/>
    <w:locked/>
    <w:uiPriority w:val="0"/>
    <w:rPr>
      <w:rFonts w:ascii="Cambria" w:hAnsi="Cambria" w:eastAsia="宋体"/>
      <w:b/>
      <w:bCs/>
      <w:kern w:val="2"/>
      <w:sz w:val="32"/>
      <w:szCs w:val="32"/>
      <w:lang w:val="en-US" w:eastAsia="zh-CN" w:bidi="ar-SA"/>
    </w:rPr>
  </w:style>
  <w:style w:type="paragraph" w:customStyle="1" w:styleId="13">
    <w:name w:val="p0"/>
    <w:basedOn w:val="1"/>
    <w:qFormat/>
    <w:uiPriority w:val="0"/>
    <w:pPr>
      <w:widowControl/>
    </w:pPr>
    <w:rPr>
      <w:rFonts w:ascii="Book Antiqua" w:hAnsi="Book Antiqua" w:cs="宋体"/>
      <w:kern w:val="0"/>
      <w:sz w:val="24"/>
      <w:szCs w:val="24"/>
    </w:rPr>
  </w:style>
  <w:style w:type="character" w:customStyle="1" w:styleId="14">
    <w:name w:val="未处理的提及1"/>
    <w:basedOn w:val="10"/>
    <w:semiHidden/>
    <w:unhideWhenUsed/>
    <w:qFormat/>
    <w:uiPriority w:val="99"/>
    <w:rPr>
      <w:color w:val="605E5C"/>
      <w:shd w:val="clear" w:color="auto" w:fill="E1DFDD"/>
    </w:rPr>
  </w:style>
  <w:style w:type="character" w:customStyle="1" w:styleId="15">
    <w:name w:val="批注框文本 字符"/>
    <w:basedOn w:val="10"/>
    <w:link w:val="4"/>
    <w:qFormat/>
    <w:uiPriority w:val="0"/>
    <w:rPr>
      <w:rFonts w:ascii="Times New Roman" w:hAnsi="Times New Roman"/>
      <w:kern w:val="2"/>
      <w:sz w:val="18"/>
      <w:szCs w:val="18"/>
    </w:rPr>
  </w:style>
  <w:style w:type="paragraph" w:customStyle="1" w:styleId="16">
    <w:name w:val="Revision"/>
    <w:hidden/>
    <w:semiHidden/>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287</Words>
  <Characters>1638</Characters>
  <Lines>13</Lines>
  <Paragraphs>3</Paragraphs>
  <TotalTime>26</TotalTime>
  <ScaleCrop>false</ScaleCrop>
  <LinksUpToDate>false</LinksUpToDate>
  <CharactersWithSpaces>1922</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2021-07-19T02:29:00Z</dcterms:created>
  <dc:creator>Tian</dc:creator>
  <cp:lastModifiedBy>陈青</cp:lastModifiedBy>
  <cp:lastPrinted>2411-12-31T15:59:00Z</cp:lastPrinted>
  <dcterms:modified xsi:type="dcterms:W3CDTF">2022-08-02T08:29:33Z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DD24558A238A431EA2055B656E8F98B8</vt:lpwstr>
  </property>
</Properties>
</file>